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31" w:rsidRPr="00416267" w:rsidRDefault="00F16231" w:rsidP="00F16231">
      <w:pPr>
        <w:pStyle w:val="HTMLconformatoprevio"/>
        <w:shd w:val="clear" w:color="auto" w:fill="F8F9FA"/>
        <w:spacing w:line="540" w:lineRule="atLeast"/>
        <w:rPr>
          <w:rFonts w:ascii="Arial Narrow" w:eastAsiaTheme="minorHAnsi" w:hAnsi="Arial Narrow" w:cs="Arial"/>
          <w:sz w:val="28"/>
          <w:szCs w:val="28"/>
          <w:lang w:eastAsia="en-US"/>
        </w:rPr>
      </w:pPr>
      <w:r w:rsidRPr="00416267">
        <w:rPr>
          <w:rFonts w:ascii="Arial Narrow" w:eastAsiaTheme="minorHAnsi" w:hAnsi="Arial Narrow" w:cs="Arial"/>
          <w:sz w:val="28"/>
          <w:szCs w:val="28"/>
          <w:lang w:eastAsia="en-US"/>
        </w:rPr>
        <w:t xml:space="preserve">Data </w:t>
      </w:r>
      <w:proofErr w:type="spellStart"/>
      <w:r w:rsidRPr="00416267">
        <w:rPr>
          <w:rFonts w:ascii="Arial Narrow" w:eastAsiaTheme="minorHAnsi" w:hAnsi="Arial Narrow" w:cs="Arial"/>
          <w:sz w:val="28"/>
          <w:szCs w:val="28"/>
          <w:lang w:eastAsia="en-US"/>
        </w:rPr>
        <w:t>acquisition</w:t>
      </w:r>
      <w:proofErr w:type="spellEnd"/>
      <w:r w:rsidRPr="00416267">
        <w:rPr>
          <w:rFonts w:ascii="Arial Narrow" w:eastAsiaTheme="minorHAnsi" w:hAnsi="Arial Narrow" w:cs="Arial"/>
          <w:sz w:val="28"/>
          <w:szCs w:val="28"/>
          <w:lang w:eastAsia="en-US"/>
        </w:rPr>
        <w:t xml:space="preserve"> and </w:t>
      </w:r>
      <w:proofErr w:type="spellStart"/>
      <w:r w:rsidRPr="00416267">
        <w:rPr>
          <w:rFonts w:ascii="Arial Narrow" w:eastAsiaTheme="minorHAnsi" w:hAnsi="Arial Narrow" w:cs="Arial"/>
          <w:sz w:val="28"/>
          <w:szCs w:val="28"/>
          <w:lang w:eastAsia="en-US"/>
        </w:rPr>
        <w:t>transmission</w:t>
      </w:r>
      <w:proofErr w:type="spellEnd"/>
      <w:r w:rsidRPr="00416267">
        <w:rPr>
          <w:rFonts w:ascii="Arial Narrow" w:eastAsiaTheme="minorHAnsi" w:hAnsi="Arial Narrow" w:cs="Arial"/>
          <w:sz w:val="28"/>
          <w:szCs w:val="28"/>
          <w:lang w:eastAsia="en-US"/>
        </w:rPr>
        <w:t xml:space="preserve"> module </w:t>
      </w:r>
      <w:proofErr w:type="spellStart"/>
      <w:r w:rsidRPr="00416267">
        <w:rPr>
          <w:rFonts w:ascii="Arial Narrow" w:eastAsiaTheme="minorHAnsi" w:hAnsi="Arial Narrow" w:cs="Arial"/>
          <w:sz w:val="28"/>
          <w:szCs w:val="28"/>
          <w:lang w:eastAsia="en-US"/>
        </w:rPr>
        <w:t>for</w:t>
      </w:r>
      <w:proofErr w:type="spellEnd"/>
      <w:r w:rsidRPr="00416267">
        <w:rPr>
          <w:rFonts w:ascii="Arial Narrow" w:eastAsiaTheme="minorHAnsi" w:hAnsi="Arial Narrow" w:cs="Arial"/>
          <w:sz w:val="28"/>
          <w:szCs w:val="28"/>
          <w:lang w:eastAsia="en-US"/>
        </w:rPr>
        <w:t xml:space="preserve"> </w:t>
      </w:r>
      <w:proofErr w:type="spellStart"/>
      <w:r w:rsidRPr="00416267">
        <w:rPr>
          <w:rFonts w:ascii="Arial Narrow" w:eastAsiaTheme="minorHAnsi" w:hAnsi="Arial Narrow" w:cs="Arial"/>
          <w:sz w:val="28"/>
          <w:szCs w:val="28"/>
          <w:lang w:eastAsia="en-US"/>
        </w:rPr>
        <w:t>flowmeters</w:t>
      </w:r>
      <w:proofErr w:type="spellEnd"/>
    </w:p>
    <w:p w:rsidR="00F16231" w:rsidRDefault="00F16231" w:rsidP="00F16231">
      <w:pPr>
        <w:spacing w:after="0"/>
        <w:jc w:val="both"/>
        <w:rPr>
          <w:rFonts w:ascii="Arial Narrow" w:hAnsi="Arial Narrow" w:cs="Arial"/>
          <w:sz w:val="28"/>
          <w:szCs w:val="28"/>
        </w:rPr>
      </w:pP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Tasks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require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data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acquisition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processing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sending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becoming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more and more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common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where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commercial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cards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interfaces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have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very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high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prices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[1].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All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automation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starts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from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 data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acquisition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consists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converting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physical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variables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interest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(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temperature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flow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rate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voltage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current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etc.)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into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electrical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signal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which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captured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with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sensors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[2].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Subsequently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data 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read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acquisition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card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communicated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a PC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server,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where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processed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operated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presented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>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progress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hardware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tools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free software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has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been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seen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recent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times has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also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had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impact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industrial sector.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Thus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possible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find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based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technologies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with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features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analogous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Data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Acquisition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Cards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Programmable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Logic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Controllers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(PLC) at 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much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lower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cost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technologies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stand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out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ease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making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wireless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connections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remote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data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transmission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their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superior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flexibility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[3].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Among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main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free hardware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instruments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Arduino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ESP32 stand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out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boards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incorporate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microcontroller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a series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pins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allow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different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components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be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easily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connected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powerful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microcontrollers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devices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allow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be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able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replace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PLCs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simple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tasks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which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makes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implementation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supervision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cheaper</w:t>
      </w:r>
      <w:proofErr w:type="spellEnd"/>
      <w:r w:rsidRPr="00FD3787">
        <w:rPr>
          <w:rFonts w:ascii="Arial Narrow" w:hAnsi="Arial Narrow" w:cs="Arial"/>
          <w:sz w:val="28"/>
          <w:szCs w:val="28"/>
        </w:rPr>
        <w:t>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possible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use hardware (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Arduino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ESP32)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acquire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process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variables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from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sensors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send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wirelessly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central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station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from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where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process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controlled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[4].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Worldwide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use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reported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various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applications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such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as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monitoring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energy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consumption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a home, home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automation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growing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houses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naval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monitoring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environmental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variables,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etc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[5].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r w:rsidRPr="00FD3787">
        <w:rPr>
          <w:rFonts w:ascii="Arial Narrow" w:hAnsi="Arial Narrow" w:cs="Arial"/>
          <w:sz w:val="28"/>
          <w:szCs w:val="28"/>
        </w:rPr>
        <w:t xml:space="preserve">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Department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Automatic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Control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UCLV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several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investigations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have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been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carried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out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direction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during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last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years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CERCAS Project,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monitoring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consumption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electrical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energy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UCLV [6]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Supervision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with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IoT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platform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Cultivation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Houses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[7] stand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out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use open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source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tools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allow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web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monitoring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supervision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process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real time,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providing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timely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information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decision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making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>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r w:rsidRPr="00FD3787">
        <w:rPr>
          <w:rFonts w:ascii="Arial Narrow" w:hAnsi="Arial Narrow" w:cs="Arial"/>
          <w:sz w:val="28"/>
          <w:szCs w:val="28"/>
        </w:rPr>
        <w:t xml:space="preserve">As can be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seen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significant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antecedents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demonstrate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applicability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feasibility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implementing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 data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acquisition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using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type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technology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project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aims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have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 similar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impact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those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mentioned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above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but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focused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mainly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hydraulic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sector.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lastRenderedPageBreak/>
        <w:t>Water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most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important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element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life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vital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importance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human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being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as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well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as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rest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animals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living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beings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accompany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us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planet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Earth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order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be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safely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consumed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must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be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subjected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different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processes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plants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treatment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stations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until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becomes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drinking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water</w:t>
      </w:r>
      <w:proofErr w:type="spellEnd"/>
      <w:r w:rsidRPr="00FD3787">
        <w:rPr>
          <w:rFonts w:ascii="Arial Narrow" w:hAnsi="Arial Narrow" w:cs="Arial"/>
          <w:sz w:val="28"/>
          <w:szCs w:val="28"/>
        </w:rPr>
        <w:t>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Different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processes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carried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out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treatment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stations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begins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with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extraction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water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both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from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rivers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from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wastewater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wells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spring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water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Upon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arrival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at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treatment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station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water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subjected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different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filters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chemical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treatments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make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drinkable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final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product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obtained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: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drinking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water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pumping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work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centers,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homes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hotels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etc.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geographically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distributed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different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areas</w:t>
      </w:r>
      <w:proofErr w:type="spellEnd"/>
      <w:r w:rsidRPr="00FD3787">
        <w:rPr>
          <w:rFonts w:ascii="Arial Narrow" w:hAnsi="Arial Narrow" w:cs="Arial"/>
          <w:sz w:val="28"/>
          <w:szCs w:val="28"/>
        </w:rPr>
        <w:t>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These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plants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have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 central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station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supervises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controls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different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facilities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such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as: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wells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pumping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stations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treatment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plants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Each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installations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requires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use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sensors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such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as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flowmeters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measure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variables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considered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be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interest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important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group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sensors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are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installed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working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regularly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many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cases,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only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provide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information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through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local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indication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which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means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order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know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behavior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variables,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necessary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operator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travel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each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locations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situation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leads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incurring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unnecessary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expenses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losing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immediacy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receiving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data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making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decisions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regarding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them</w:t>
      </w:r>
      <w:proofErr w:type="spellEnd"/>
      <w:r w:rsidRPr="00FD3787">
        <w:rPr>
          <w:rFonts w:ascii="Arial Narrow" w:hAnsi="Arial Narrow" w:cs="Arial"/>
          <w:sz w:val="28"/>
          <w:szCs w:val="28"/>
        </w:rPr>
        <w:t>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Therefore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problem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arises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: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no data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acquisition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transmission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allows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variables to be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obtained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remotely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at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central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station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>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With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purpose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solving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previous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problem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idea of </w:t>
      </w:r>
      <w:r w:rsidRPr="00FD3787">
        <w:rPr>
          <w:rFonts w:ascii="Arial" w:hAnsi="Arial" w:cs="Arial"/>
          <w:sz w:val="28"/>
          <w:szCs w:val="28"/>
        </w:rPr>
        <w:t>​​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project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arises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offers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low-cost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solution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based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free hardware and software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obtain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measurements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flow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meters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found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in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different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water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treatment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facilities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.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collected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data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sent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central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station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where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processed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used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make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relevant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decisions</w:t>
      </w:r>
      <w:proofErr w:type="spellEnd"/>
      <w:r w:rsidRPr="00FD3787">
        <w:rPr>
          <w:rFonts w:ascii="Arial Narrow" w:hAnsi="Arial Narrow" w:cs="Arial"/>
          <w:sz w:val="28"/>
          <w:szCs w:val="28"/>
        </w:rPr>
        <w:t>.</w:t>
      </w:r>
    </w:p>
    <w:p w:rsidR="00F16231" w:rsidRPr="00FD3787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The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prototype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intends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adopt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architecture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that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not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only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allows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to be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integrated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into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hydraulic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systems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,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but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also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its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operation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can be extended to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other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areas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of data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collection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and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transmission</w:t>
      </w:r>
      <w:proofErr w:type="spellEnd"/>
    </w:p>
    <w:p w:rsidR="00F16231" w:rsidRPr="00513E51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</w:p>
    <w:p w:rsidR="00F16231" w:rsidRPr="00DD4C99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proofErr w:type="spellStart"/>
      <w:r w:rsidRPr="00FD3787">
        <w:rPr>
          <w:rFonts w:ascii="Arial Narrow" w:hAnsi="Arial Narrow" w:cs="Arial"/>
          <w:sz w:val="28"/>
          <w:szCs w:val="28"/>
        </w:rPr>
        <w:t>Bibliographic</w:t>
      </w:r>
      <w:proofErr w:type="spellEnd"/>
      <w:r w:rsidRPr="00FD3787">
        <w:rPr>
          <w:rFonts w:ascii="Arial Narrow" w:hAnsi="Arial Narrow" w:cs="Arial"/>
          <w:sz w:val="28"/>
          <w:szCs w:val="28"/>
        </w:rPr>
        <w:t xml:space="preserve"> </w:t>
      </w:r>
      <w:proofErr w:type="spellStart"/>
      <w:r w:rsidRPr="00FD3787">
        <w:rPr>
          <w:rFonts w:ascii="Arial Narrow" w:hAnsi="Arial Narrow" w:cs="Arial"/>
          <w:sz w:val="28"/>
          <w:szCs w:val="28"/>
        </w:rPr>
        <w:t>references</w:t>
      </w:r>
      <w:proofErr w:type="spellEnd"/>
      <w:r w:rsidRPr="00FD3787">
        <w:rPr>
          <w:rFonts w:ascii="Arial Narrow" w:hAnsi="Arial Narrow" w:cs="Arial"/>
          <w:sz w:val="28"/>
          <w:szCs w:val="28"/>
        </w:rPr>
        <w:t>:</w:t>
      </w:r>
    </w:p>
    <w:p w:rsidR="00F16231" w:rsidRPr="00397EA5" w:rsidRDefault="00F16231" w:rsidP="00F16231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Arial Narrow" w:eastAsiaTheme="minorEastAsia" w:hAnsi="Arial Narrow" w:cs="Arial"/>
          <w:noProof/>
          <w:sz w:val="28"/>
          <w:szCs w:val="24"/>
          <w:lang w:eastAsia="es-ES"/>
        </w:rPr>
      </w:pPr>
      <w:r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[1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]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ab/>
        <w:t>E. Felipe, Z. Diaz, J. Alejandro, and A. Rodriguez, “Ciencia Unisalle Desarrollo de un sistema de adquisición , transmisión y monitoreo para una red de sensores de precipitación,” 2020.</w:t>
      </w:r>
    </w:p>
    <w:p w:rsidR="00F16231" w:rsidRPr="00397EA5" w:rsidRDefault="00F16231" w:rsidP="00F16231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Arial Narrow" w:eastAsiaTheme="minorEastAsia" w:hAnsi="Arial Narrow" w:cs="Arial"/>
          <w:noProof/>
          <w:sz w:val="28"/>
          <w:szCs w:val="24"/>
          <w:lang w:eastAsia="es-ES"/>
        </w:rPr>
      </w:pPr>
      <w:r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[2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]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ab/>
        <w:t>V. Garrido and S. Martín, “Sistema Naval de Adquisición de Datos,” 2017.</w:t>
      </w:r>
    </w:p>
    <w:p w:rsidR="00F16231" w:rsidRPr="00397EA5" w:rsidRDefault="00F16231" w:rsidP="00F16231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Arial Narrow" w:eastAsiaTheme="minorEastAsia" w:hAnsi="Arial Narrow" w:cs="Arial"/>
          <w:noProof/>
          <w:sz w:val="28"/>
          <w:szCs w:val="24"/>
          <w:lang w:eastAsia="es-ES"/>
        </w:rPr>
      </w:pPr>
      <w:r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[3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]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ab/>
        <w:t xml:space="preserve">I. J. T. Domínguez et al., “Programación e Industria 4 . 0 . Descubriendo la programación en la Ingeniería Industrial del futuro,” Proy. INNOVACIÓN Y 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lastRenderedPageBreak/>
        <w:t>Mejor. DOCENTE, no. 4, p. 8, 2019.</w:t>
      </w:r>
    </w:p>
    <w:p w:rsidR="00F16231" w:rsidRPr="00397EA5" w:rsidRDefault="00F16231" w:rsidP="00F16231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Arial Narrow" w:eastAsiaTheme="minorEastAsia" w:hAnsi="Arial Narrow" w:cs="Arial"/>
          <w:noProof/>
          <w:sz w:val="28"/>
          <w:szCs w:val="24"/>
          <w:lang w:eastAsia="es-ES"/>
        </w:rPr>
      </w:pPr>
      <w:r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[4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]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ab/>
        <w:t>L. S. Emilio, “Diseño de un sistema de control domótico basado en la plataforma Arduino,” Esc. Tècnica Eng. Inform. Univ. Politècnica València, pp. 1–44, 2012, [Online]. Available: httpeie.ucr.ac.cr.</w:t>
      </w:r>
    </w:p>
    <w:p w:rsidR="00F16231" w:rsidRPr="00397EA5" w:rsidRDefault="00F16231" w:rsidP="00F16231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Arial Narrow" w:eastAsiaTheme="minorEastAsia" w:hAnsi="Arial Narrow" w:cs="Arial"/>
          <w:noProof/>
          <w:sz w:val="28"/>
          <w:szCs w:val="24"/>
          <w:lang w:eastAsia="es-ES"/>
        </w:rPr>
      </w:pPr>
      <w:r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[5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]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ab/>
        <w:t>A. Systems, W. Drives, and A. Devices, “Sistemas de adquisición y accionamientos inalámbricos utilizando hardware y dispositivos Android,” vol. 1, pp. 63–74, 2020.</w:t>
      </w:r>
    </w:p>
    <w:p w:rsidR="00F16231" w:rsidRPr="00397EA5" w:rsidRDefault="00F16231" w:rsidP="00F16231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rPr>
          <w:rFonts w:ascii="Arial Narrow" w:eastAsiaTheme="minorEastAsia" w:hAnsi="Arial Narrow" w:cs="Arial"/>
          <w:noProof/>
          <w:sz w:val="28"/>
          <w:szCs w:val="24"/>
          <w:lang w:eastAsia="es-ES"/>
        </w:rPr>
      </w:pPr>
      <w:r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[6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]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ab/>
        <w:t>D. M. Díaz, “Sistema de adquisición de datos para monitorización y gestión energética en la Universidad Central ‘Marta Abreu’ de las Villa,” Universidad Central “Marta Abreu” de Las Villas, 2020.</w:t>
      </w:r>
    </w:p>
    <w:p w:rsidR="00F16231" w:rsidRPr="00513E51" w:rsidRDefault="00F16231" w:rsidP="00F16231">
      <w:pPr>
        <w:jc w:val="both"/>
        <w:rPr>
          <w:rFonts w:ascii="Arial Narrow" w:hAnsi="Arial Narrow" w:cs="Arial"/>
          <w:sz w:val="28"/>
          <w:szCs w:val="28"/>
        </w:rPr>
      </w:pPr>
      <w:r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[7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>]</w:t>
      </w:r>
      <w:r w:rsidRPr="00397EA5">
        <w:rPr>
          <w:rFonts w:ascii="Arial Narrow" w:eastAsiaTheme="minorEastAsia" w:hAnsi="Arial Narrow" w:cs="Arial"/>
          <w:noProof/>
          <w:sz w:val="28"/>
          <w:szCs w:val="24"/>
          <w:lang w:eastAsia="es-ES"/>
        </w:rPr>
        <w:tab/>
        <w:t>M. S. M. Rodríguez, “Selección y configuración de una plataforma de internet de las cosas para la supervisión de una casa de cultivo,” Universidad Central “Marta Abreu” de Las Villas, 2018.</w:t>
      </w:r>
    </w:p>
    <w:p w:rsidR="001E6ADE" w:rsidRPr="00F16231" w:rsidRDefault="001E6ADE" w:rsidP="00F1623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ES"/>
        </w:rPr>
      </w:pPr>
      <w:bookmarkStart w:id="0" w:name="_GoBack"/>
      <w:bookmarkEnd w:id="0"/>
    </w:p>
    <w:sectPr w:rsidR="001E6ADE" w:rsidRPr="00F16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3C"/>
    <w:rsid w:val="001E6ADE"/>
    <w:rsid w:val="0043413C"/>
    <w:rsid w:val="00736B1E"/>
    <w:rsid w:val="007E5BE1"/>
    <w:rsid w:val="00876639"/>
    <w:rsid w:val="00A30FD1"/>
    <w:rsid w:val="00F1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4F03"/>
  <w15:chartTrackingRefBased/>
  <w15:docId w15:val="{B0BEAEB7-84D8-4AC6-A119-A790493C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2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6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623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F16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926</Words>
  <Characters>5094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Felipe</dc:creator>
  <cp:keywords/>
  <dc:description/>
  <cp:lastModifiedBy>Miguel Felipe</cp:lastModifiedBy>
  <cp:revision>2</cp:revision>
  <dcterms:created xsi:type="dcterms:W3CDTF">2022-09-15T11:56:00Z</dcterms:created>
  <dcterms:modified xsi:type="dcterms:W3CDTF">2022-09-15T11:56:00Z</dcterms:modified>
</cp:coreProperties>
</file>