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GUP Nova Gradiška — 2 nova pravila provedbe (za editor)</w:t>
      </w:r>
    </w:p>
    <w:p>
      <w:r>
        <w:rPr>
          <w:b w:val="0"/>
          <w:i w:val="0"/>
        </w:rPr>
        <w:t>Ivane, u nastavku su gotovi tekstovi za DVA nova članka pravila provedbe koje treba dodati u tekstualni dio plana u ePlanovi editoru. Razlog: po primjedbi Zavoda (t. 3-1) razgraničili smo na karti 1.3. Pravila provedbe zone višestambene i mješovite gradnje prema kartografskom prikazu 4.2. važećeg plana — pa svaka nova zona mora imati istoimeni članak u tekstu (platformska validacija to traži).</w:t>
      </w:r>
    </w:p>
    <w:p>
      <w:r>
        <w:rPr>
          <w:b/>
          <w:i w:val="0"/>
        </w:rPr>
        <w:t>VAŽNO: nazivi pravila u editoru moraju biti TOČNO (znak-u-znak):</w:t>
      </w:r>
    </w:p>
    <w:p>
      <w:r>
        <w:rPr>
          <w:b w:val="0"/>
          <w:i w:val="0"/>
        </w:rPr>
        <w:t>•  Višestambena gradnja</w:t>
      </w:r>
    </w:p>
    <w:p>
      <w:r>
        <w:rPr>
          <w:b w:val="0"/>
          <w:i w:val="0"/>
        </w:rPr>
        <w:t>•  Mješovita gradnja - individualna i višestambena</w:t>
      </w:r>
    </w:p>
    <w:p>
      <w:r>
        <w:rPr>
          <w:b w:val="0"/>
          <w:i/>
        </w:rPr>
        <w:t>Postupak: editor → Odredbe → dodaj novi članak vrste 'Pravilo provedbe' → naziv iz gornjeg popisa → zalijepi teme/točke iz nastavka. Brojčani parametri preuzeti su iz važećeg plana (čl. 30.–32., tablice za nove zone izgradnje i izgrađene dijelove naselja) — slobodno korigiraj formulacije po svom standardu; bitno je da nazivi članaka ostanu identični i da višestambena zona ne dopušta 'sve oblike gradnje'.</w:t>
      </w:r>
    </w:p>
    <w:p>
      <w:pPr>
        <w:pStyle w:val="Heading1"/>
      </w:pPr>
      <w:r>
        <w:t>ČLANAK: Pravilo provedbe — Višestambena gradnja</w:t>
      </w:r>
    </w:p>
    <w:p>
      <w:r>
        <w:rPr>
          <w:b/>
          <w:i w:val="0"/>
        </w:rPr>
        <w:t>(1) Pravila provedbe za površinu označenu: Višestambena gradnja</w:t>
      </w:r>
    </w:p>
    <w:p>
      <w:r>
        <w:rPr>
          <w:b w:val="0"/>
          <w:i w:val="0"/>
        </w:rPr>
        <w:t>Površine ovog pravila provedbe određene su prema razgraničenju zona načina gradnje iz kartografskog prikaza 4.2. Uvjeti korištenja i zaštite prostora — Način gradnje važećeg plana (zone višestambene gradnje).</w:t>
      </w:r>
    </w:p>
    <w:p>
      <w:r>
        <w:rPr>
          <w:b/>
          <w:i w:val="0"/>
        </w:rPr>
        <w:t>1. oblik i veličina građevne čestice i/ili obuhvat zahvata u prostoru</w:t>
      </w:r>
    </w:p>
    <w:p>
      <w:pPr>
        <w:pStyle w:val="ListBullet"/>
      </w:pPr>
      <w:r>
        <w:rPr>
          <w:b/>
        </w:rPr>
        <w:t xml:space="preserve">a. </w:t>
      </w:r>
      <w:r>
        <w:t>Minimalna površina građevne čestice za višestambenu građevinu visine P+1 ili P+2 iznosi 400 m2 u izgrađenim zonama, odnosno 800 m2 u novim zonama izgradnje.</w:t>
      </w:r>
    </w:p>
    <w:p>
      <w:pPr>
        <w:pStyle w:val="ListBullet"/>
      </w:pPr>
      <w:r>
        <w:rPr>
          <w:b/>
        </w:rPr>
        <w:t xml:space="preserve">b. </w:t>
      </w:r>
      <w:r>
        <w:t>Minimalna površina građevne čestice za višestambenu građevinu visine P+4 iznosi 500 m2 u izgrađenim zonama, odnosno 800 m2 u novim zonama izgradnje.</w:t>
      </w:r>
    </w:p>
    <w:p>
      <w:pPr>
        <w:pStyle w:val="ListBullet"/>
      </w:pPr>
      <w:r>
        <w:rPr>
          <w:b/>
        </w:rPr>
        <w:t xml:space="preserve">c. </w:t>
      </w:r>
      <w:r>
        <w:t>Minimalna širina građevne čestice na regulacijskoj liniji iznosi: u izgrađenim zonama 15,0 m (P+1) odnosno 18,0 m (P+2) i 20,0 m (P+4); u novim zonama izgradnje 20,0 m.</w:t>
      </w:r>
    </w:p>
    <w:p>
      <w:pPr>
        <w:pStyle w:val="ListBullet"/>
      </w:pPr>
      <w:r>
        <w:rPr>
          <w:b/>
        </w:rPr>
        <w:t xml:space="preserve">d. </w:t>
      </w:r>
      <w:r>
        <w:t>Minimalna tlocrtna brutto veličina građevine iznosi 100 m2 u izgrađenim zonama, odnosno 120 m2 u novim zonama izgradnje.</w:t>
      </w:r>
    </w:p>
    <w:p>
      <w:r>
        <w:rPr>
          <w:b/>
          <w:i w:val="0"/>
        </w:rPr>
        <w:t>2. namjena pojedinih građevina na građevnoj čestici ili unutar obuhvata zahvata u prostoru</w:t>
      </w:r>
    </w:p>
    <w:p>
      <w:pPr>
        <w:pStyle w:val="ListBullet"/>
      </w:pPr>
      <w:r>
        <w:rPr>
          <w:b/>
        </w:rPr>
        <w:t xml:space="preserve">a. </w:t>
      </w:r>
      <w:r>
        <w:t>Namjena građevina mora biti sukladna kartografskom prikazu 1.1. Namjena prostora i članku 1. ovih odredbi.</w:t>
      </w:r>
    </w:p>
    <w:p>
      <w:pPr>
        <w:pStyle w:val="ListBullet"/>
      </w:pPr>
      <w:r>
        <w:rPr>
          <w:b/>
        </w:rPr>
        <w:t xml:space="preserve">b. </w:t>
      </w:r>
      <w:r>
        <w:t>U području pravila provedbe Višestambena gradnja stambene građevine planiraju se isključivo kao višestambene građevine.</w:t>
      </w:r>
    </w:p>
    <w:p>
      <w:pPr>
        <w:pStyle w:val="ListBullet"/>
      </w:pPr>
      <w:r>
        <w:rPr>
          <w:b/>
        </w:rPr>
        <w:t xml:space="preserve">c. </w:t>
      </w:r>
      <w:r>
        <w:t>Gradnja novih individualnih stambenih građevina (samostojećih, dvojnih i u nizu) u ovom pravilu provedbe nije dopuštena; postojeće individualne građevine mogu se održavati i rekonstruirati.</w:t>
      </w:r>
    </w:p>
    <w:p>
      <w:pPr>
        <w:pStyle w:val="ListBullet"/>
      </w:pPr>
      <w:r>
        <w:rPr>
          <w:b/>
        </w:rPr>
        <w:t xml:space="preserve">d. </w:t>
      </w:r>
      <w:r>
        <w:t>Uz stanovanje mogu se graditi i uređivati prateći poslovni, uslužni i javni sadržaji koji ne ometaju stanovanje; poslovni prostor u građevini može zauzeti najviše 50% ukupno izgrađene površine građevine.</w:t>
      </w:r>
    </w:p>
    <w:p>
      <w:pPr>
        <w:pStyle w:val="ListBullet"/>
      </w:pPr>
      <w:r>
        <w:rPr>
          <w:b/>
        </w:rPr>
        <w:t xml:space="preserve">e. </w:t>
      </w:r>
      <w:r>
        <w:t>U obuhvatu GUP-a nije dozvoljena izgradnja građevina za držanje stoke i uzgoj za vlastite potrebe.</w:t>
      </w:r>
    </w:p>
    <w:p>
      <w:r>
        <w:rPr>
          <w:b/>
          <w:i w:val="0"/>
        </w:rPr>
        <w:t>3. smještaj jedne ili više građevina na građevnoj čestici i/ili unutar obuhvata zahvata u prostoru</w:t>
      </w:r>
    </w:p>
    <w:p>
      <w:pPr>
        <w:pStyle w:val="ListBullet"/>
      </w:pPr>
      <w:r>
        <w:rPr>
          <w:b/>
        </w:rPr>
        <w:t xml:space="preserve">a. </w:t>
      </w:r>
      <w:r>
        <w:t>Minimalna udaljenost građevine prema regulacijskom pravcu iznosi 5,0 m u izgrađenim zonama (iznimno 0,0 do 5,0 m ako je susjedna građevina tako locirana), odnosno 10,0 m u novim zonama izgradnje.</w:t>
      </w:r>
    </w:p>
    <w:p>
      <w:pPr>
        <w:pStyle w:val="ListBullet"/>
      </w:pPr>
      <w:r>
        <w:rPr>
          <w:b/>
        </w:rPr>
        <w:t xml:space="preserve">b. </w:t>
      </w:r>
      <w:r>
        <w:t>Minimalna udaljenost prema bočnim granicama građevne čestice iznosi 3,0 m u izgrađenim zonama (iznimno 0,0 do 1,0 m prema jednoj bočnoj granici), odnosno 5,0 m u novim zonama izgradnje.</w:t>
      </w:r>
    </w:p>
    <w:p>
      <w:pPr>
        <w:pStyle w:val="ListBullet"/>
      </w:pPr>
      <w:r>
        <w:rPr>
          <w:b/>
        </w:rPr>
        <w:t xml:space="preserve">c. </w:t>
      </w:r>
      <w:r>
        <w:t>Minimalna udaljenost prema stražnjoj granici građevne čestice iznosi 3,0 m u izgrađenim zonama, odnosno 5,0 m u novim zonama izgradnje.</w:t>
      </w:r>
    </w:p>
    <w:p>
      <w:r>
        <w:rPr>
          <w:b/>
          <w:i w:val="0"/>
        </w:rPr>
        <w:t>4. izgrađenost građevne čestice</w:t>
      </w:r>
    </w:p>
    <w:p>
      <w:pPr>
        <w:pStyle w:val="ListBullet"/>
      </w:pPr>
      <w:r>
        <w:rPr>
          <w:b/>
        </w:rPr>
        <w:t xml:space="preserve">a. </w:t>
      </w:r>
      <w:r>
        <w:t>Koeficijent izgrađenosti (Kig) u izgrađenim zonama može biti najviše 0,75.</w:t>
      </w:r>
    </w:p>
    <w:p>
      <w:pPr>
        <w:pStyle w:val="ListBullet"/>
      </w:pPr>
      <w:r>
        <w:rPr>
          <w:b/>
        </w:rPr>
        <w:t xml:space="preserve">b. </w:t>
      </w:r>
      <w:r>
        <w:t>Koeficijent izgrađenosti (Kig) u novim zonama izgradnje može biti najviše: 0,30 za stambenu namjenu (S), 0,40 za stambeno-poslovnu (M1), 0,50 za poslovno-stambenu (M2).</w:t>
      </w:r>
    </w:p>
    <w:p>
      <w:r>
        <w:rPr>
          <w:b/>
          <w:i w:val="0"/>
        </w:rPr>
        <w:t>5. iskoristivost građevne čestice</w:t>
      </w:r>
    </w:p>
    <w:p>
      <w:pPr>
        <w:pStyle w:val="ListBullet"/>
      </w:pPr>
      <w:r>
        <w:rPr>
          <w:b/>
        </w:rPr>
        <w:t xml:space="preserve">a. </w:t>
      </w:r>
      <w:r>
        <w:t>Maksimalni koeficijent iskoristivosti (Kis) primjenjuje se jednako kao u pravilu provedbe Mješovita namjena - stambeno poslovna namjena.</w:t>
      </w:r>
    </w:p>
    <w:p>
      <w:r>
        <w:rPr>
          <w:b/>
          <w:i w:val="0"/>
        </w:rPr>
        <w:t>6. građevinska (bruto) površina građevina</w:t>
      </w:r>
    </w:p>
    <w:p>
      <w:pPr>
        <w:pStyle w:val="ListBullet"/>
      </w:pPr>
      <w:r>
        <w:rPr>
          <w:b/>
        </w:rPr>
        <w:t xml:space="preserve">a. </w:t>
      </w:r>
      <w:r>
        <w:t>Građevinska bruto površina građevine je funkcija površine građevne čestice te se dodatno ne ograničava.</w:t>
      </w:r>
    </w:p>
    <w:p>
      <w:r>
        <w:rPr>
          <w:b/>
          <w:i w:val="0"/>
        </w:rPr>
        <w:t>7. visina i broj etaža građevine</w:t>
      </w:r>
    </w:p>
    <w:p>
      <w:pPr>
        <w:pStyle w:val="ListBullet"/>
      </w:pPr>
      <w:r>
        <w:rPr>
          <w:b/>
        </w:rPr>
        <w:t xml:space="preserve">a. </w:t>
      </w:r>
      <w:r>
        <w:t>Najveća visina višestambene građevine je: Podrum, Prizemlje i 4 kata (Po+P+4), s visinom 17,50 m od uređenog terena uz građevinu do vijenca građevine.</w:t>
      </w:r>
    </w:p>
    <w:p>
      <w:r>
        <w:rPr>
          <w:b/>
          <w:i w:val="0"/>
        </w:rPr>
        <w:t>8. veličina građevine koja nije zgrada</w:t>
      </w:r>
    </w:p>
    <w:p>
      <w:pPr>
        <w:pStyle w:val="ListBullet"/>
      </w:pPr>
      <w:r>
        <w:rPr>
          <w:b/>
        </w:rPr>
        <w:t xml:space="preserve">a. </w:t>
      </w:r>
      <w:r>
        <w:t>Visina potpornog zida može biti najviše 1,8 m.</w:t>
      </w:r>
    </w:p>
    <w:p>
      <w:r>
        <w:rPr>
          <w:b/>
          <w:i w:val="0"/>
        </w:rPr>
        <w:t>9. uvjeti za oblikovanje građevine</w:t>
      </w:r>
    </w:p>
    <w:p>
      <w:pPr>
        <w:pStyle w:val="ListBullet"/>
      </w:pPr>
      <w:r>
        <w:rPr>
          <w:b/>
        </w:rPr>
        <w:t xml:space="preserve">a. </w:t>
      </w:r>
      <w:r>
        <w:t>Primjenjuju se uvjeti oblikovanja jednaki pravilu provedbe Mješovita namjena - stambeno poslovna namjena (krovišta, pokrov, solarni kolektori i dr.).</w:t>
      </w:r>
    </w:p>
    <w:p>
      <w:r>
        <w:br w:type="page"/>
      </w:r>
    </w:p>
    <w:p>
      <w:pPr>
        <w:pStyle w:val="Heading1"/>
      </w:pPr>
      <w:r>
        <w:t>ČLANAK: Pravilo provedbe — Mješovita gradnja - individualna i višestambena</w:t>
      </w:r>
    </w:p>
    <w:p>
      <w:r>
        <w:rPr>
          <w:b/>
          <w:i w:val="0"/>
        </w:rPr>
        <w:t>(1) Pravila provedbe za površinu označenu: Mješovita gradnja - individualna i višestambena</w:t>
      </w:r>
    </w:p>
    <w:p>
      <w:r>
        <w:rPr>
          <w:b w:val="0"/>
          <w:i w:val="0"/>
        </w:rPr>
        <w:t>Površine ovog pravila provedbe određene su prema razgraničenju zona načina gradnje iz kartografskog prikaza 4.2. Uvjeti korištenja i zaštite prostora — Način gradnje važećeg plana (zone mješovite gradnje — individualne i višestambene).</w:t>
      </w:r>
    </w:p>
    <w:p>
      <w:r>
        <w:rPr>
          <w:b/>
          <w:i w:val="0"/>
        </w:rPr>
        <w:t>1. oblik i veličina građevne čestice i/ili obuhvat zahvata u prostoru</w:t>
      </w:r>
    </w:p>
    <w:p>
      <w:pPr>
        <w:pStyle w:val="ListBullet"/>
      </w:pPr>
      <w:r>
        <w:rPr>
          <w:b/>
        </w:rPr>
        <w:t xml:space="preserve">a. </w:t>
      </w:r>
      <w:r>
        <w:t>Za individualne građevine minimalna površina građevne čestice u izgrađenim zonama iznosi: 160 m2 (P, samostojeće i dvojne) / 100 m2 (P, niz); 200/180/120 m2 (P+1); 240/200/125 m2 (P+2) — redom samostojeće/dvojne/niz.</w:t>
      </w:r>
    </w:p>
    <w:p>
      <w:pPr>
        <w:pStyle w:val="ListBullet"/>
      </w:pPr>
      <w:r>
        <w:rPr>
          <w:b/>
        </w:rPr>
        <w:t xml:space="preserve">b. </w:t>
      </w:r>
      <w:r>
        <w:t>Za individualne građevine minimalna površina građevne čestice u novim zonama izgradnje iznosi: 300/250/150 m2 (P); 350/300/200 m2 (P+1); 400/350/250 m2 (P+2) — redom samostojeće/dvojne/niz.</w:t>
      </w:r>
    </w:p>
    <w:p>
      <w:pPr>
        <w:pStyle w:val="ListBullet"/>
      </w:pPr>
      <w:r>
        <w:rPr>
          <w:b/>
        </w:rPr>
        <w:t xml:space="preserve">c. </w:t>
      </w:r>
      <w:r>
        <w:t>Za višestambene građevine minimalna površina građevne čestice iznosi 400 m2 (P+1, P+2) odnosno 500 m2 (P+4) u izgrađenim zonama, a 800 m2 u novim zonama izgradnje.</w:t>
      </w:r>
    </w:p>
    <w:p>
      <w:pPr>
        <w:pStyle w:val="ListBullet"/>
      </w:pPr>
      <w:r>
        <w:rPr>
          <w:b/>
        </w:rPr>
        <w:t xml:space="preserve">d. </w:t>
      </w:r>
      <w:r>
        <w:t>Minimalna širina građevne čestice na regulacijskoj liniji za individualne građevine iznosi 5,0 do 12,0 m u izgrađenim zonama, odnosno 6,0 do 18,0 m u novim zonama (ovisno o visini i tipu građevine, prema tablicama važećeg plana); za višestambene građevine 15,0 do 20,0 m.</w:t>
      </w:r>
    </w:p>
    <w:p>
      <w:r>
        <w:rPr>
          <w:b/>
          <w:i w:val="0"/>
        </w:rPr>
        <w:t>2. namjena pojedinih građevina na građevnoj čestici ili unutar obuhvata zahvata u prostoru</w:t>
      </w:r>
    </w:p>
    <w:p>
      <w:pPr>
        <w:pStyle w:val="ListBullet"/>
      </w:pPr>
      <w:r>
        <w:rPr>
          <w:b/>
        </w:rPr>
        <w:t xml:space="preserve">a. </w:t>
      </w:r>
      <w:r>
        <w:t>Namjena građevina mora biti sukladna kartografskom prikazu 1.1. Namjena prostora i članku 1. ovih odredbi.</w:t>
      </w:r>
    </w:p>
    <w:p>
      <w:pPr>
        <w:pStyle w:val="ListBullet"/>
      </w:pPr>
      <w:r>
        <w:rPr>
          <w:b/>
        </w:rPr>
        <w:t xml:space="preserve">b. </w:t>
      </w:r>
      <w:r>
        <w:t>U području ovog pravila provedbe stambene građevine planiraju se kao individualne (samostojeće, dvojne i u nizu) i kao višestambene građevine.</w:t>
      </w:r>
    </w:p>
    <w:p>
      <w:pPr>
        <w:pStyle w:val="ListBullet"/>
      </w:pPr>
      <w:r>
        <w:rPr>
          <w:b/>
        </w:rPr>
        <w:t xml:space="preserve">c. </w:t>
      </w:r>
      <w:r>
        <w:t>Uz stanovanje mogu se graditi i uređivati prateći poslovni, uslužni i javni sadržaji koji ne ometaju stanovanje; poslovni prostor u građevini može zauzeti najviše 50% ukupno izgrađene površine građevine.</w:t>
      </w:r>
    </w:p>
    <w:p>
      <w:pPr>
        <w:pStyle w:val="ListBullet"/>
      </w:pPr>
      <w:r>
        <w:rPr>
          <w:b/>
        </w:rPr>
        <w:t xml:space="preserve">d. </w:t>
      </w:r>
      <w:r>
        <w:t>U obuhvatu GUP-a nije dozvoljena izgradnja građevina za držanje stoke i uzgoj za vlastite potrebe.</w:t>
      </w:r>
    </w:p>
    <w:p>
      <w:pPr>
        <w:pStyle w:val="ListBullet"/>
      </w:pPr>
      <w:r>
        <w:rPr>
          <w:b/>
        </w:rPr>
        <w:t xml:space="preserve">e. </w:t>
      </w:r>
      <w:r>
        <w:t>Unutar postojećih zona omogućava se interpolacija novih građevina, dogradnja, nadogradnja i prenamjena postojećih građevina.</w:t>
      </w:r>
    </w:p>
    <w:p>
      <w:r>
        <w:rPr>
          <w:b/>
          <w:i w:val="0"/>
        </w:rPr>
        <w:t>3. smještaj jedne ili više građevina na građevnoj čestici i/ili unutar obuhvata zahvata u prostoru</w:t>
      </w:r>
    </w:p>
    <w:p>
      <w:pPr>
        <w:pStyle w:val="ListBullet"/>
      </w:pPr>
      <w:r>
        <w:rPr>
          <w:b/>
        </w:rPr>
        <w:t xml:space="preserve">a. </w:t>
      </w:r>
      <w:r>
        <w:t>U izgrađenim zonama minimalna udaljenost prema regulacijskom pravcu iznosi 3,0 m za individualne, odnosno 5,0 m za višestambene građevine (iznimno 0,0 m ako je susjedna građevina tako locirana).</w:t>
      </w:r>
    </w:p>
    <w:p>
      <w:pPr>
        <w:pStyle w:val="ListBullet"/>
      </w:pPr>
      <w:r>
        <w:rPr>
          <w:b/>
        </w:rPr>
        <w:t xml:space="preserve">b. </w:t>
      </w:r>
      <w:r>
        <w:t>U novim zonama izgradnje minimalna udaljenost prema regulacijskom pravcu iznosi 5,0 m za individualne, odnosno 10,0 m za višestambene građevine.</w:t>
      </w:r>
    </w:p>
    <w:p>
      <w:pPr>
        <w:pStyle w:val="ListBullet"/>
      </w:pPr>
      <w:r>
        <w:rPr>
          <w:b/>
        </w:rPr>
        <w:t xml:space="preserve">c. </w:t>
      </w:r>
      <w:r>
        <w:t>Minimalna udaljenost prema bočnim granicama iznosi 3,0 m (iznimno 0,0 do 1,0 m prema jednoj bočnoj granici kod samostojećih građevina); kod dvojnih 3,0-0,0 m, u nizu 0,0-0,0 m; za višestambene u novim zonama 5,0 m.</w:t>
      </w:r>
    </w:p>
    <w:p>
      <w:pPr>
        <w:pStyle w:val="ListBullet"/>
      </w:pPr>
      <w:r>
        <w:rPr>
          <w:b/>
        </w:rPr>
        <w:t xml:space="preserve">d. </w:t>
      </w:r>
      <w:r>
        <w:t>Minimalna udaljenost prema stražnjoj granici iznosi 3,0 m u izgrađenim zonama, odnosno 3,0 m (individualne) i 5,0 m (višestambene) u novim zonama izgradnje.</w:t>
      </w:r>
    </w:p>
    <w:p>
      <w:r>
        <w:rPr>
          <w:b/>
          <w:i w:val="0"/>
        </w:rPr>
        <w:t>4. izgrađenost građevne čestice</w:t>
      </w:r>
    </w:p>
    <w:p>
      <w:pPr>
        <w:pStyle w:val="ListBullet"/>
      </w:pPr>
      <w:r>
        <w:rPr>
          <w:b/>
        </w:rPr>
        <w:t xml:space="preserve">a. </w:t>
      </w:r>
      <w:r>
        <w:t>Koeficijent izgrađenosti (Kig) u izgrađenim zonama može biti najviše: 0,75 za stambenu namjenu (S); 0,70-0,80 za stambeno-poslovnu (M1); 0,80-0,90 za poslovno-stambenu (M2) — ovisno o tipu građevine.</w:t>
      </w:r>
    </w:p>
    <w:p>
      <w:pPr>
        <w:pStyle w:val="ListBullet"/>
      </w:pPr>
      <w:r>
        <w:rPr>
          <w:b/>
        </w:rPr>
        <w:t xml:space="preserve">b. </w:t>
      </w:r>
      <w:r>
        <w:t>Koeficijent izgrađenosti (Kig) u novim zonama izgradnje može biti najviše: 0,30-0,40 za stambenu namjenu (S); 0,30-0,40 za stambeno-poslovnu (M1); 0,40-0,50 za poslovno-stambenu (M2) — ovisno o tipu građevine.</w:t>
      </w:r>
    </w:p>
    <w:p>
      <w:r>
        <w:rPr>
          <w:b/>
          <w:i w:val="0"/>
        </w:rPr>
        <w:t>5. iskoristivost građevne čestice</w:t>
      </w:r>
    </w:p>
    <w:p>
      <w:pPr>
        <w:pStyle w:val="ListBullet"/>
      </w:pPr>
      <w:r>
        <w:rPr>
          <w:b/>
        </w:rPr>
        <w:t xml:space="preserve">a. </w:t>
      </w:r>
      <w:r>
        <w:t>Maksimalni koeficijent iskoristivosti (Kis) primjenjuje se jednako kao u pravilu provedbe Mješovita namjena - stambeno poslovna namjena.</w:t>
      </w:r>
    </w:p>
    <w:p>
      <w:r>
        <w:rPr>
          <w:b/>
          <w:i w:val="0"/>
        </w:rPr>
        <w:t>6. građevinska (bruto) površina građevina</w:t>
      </w:r>
    </w:p>
    <w:p>
      <w:pPr>
        <w:pStyle w:val="ListBullet"/>
      </w:pPr>
      <w:r>
        <w:rPr>
          <w:b/>
        </w:rPr>
        <w:t xml:space="preserve">a. </w:t>
      </w:r>
      <w:r>
        <w:t>Građevinska bruto površina građevine je funkcija površine građevne čestice te se dodatno ne ograničava.</w:t>
      </w:r>
    </w:p>
    <w:p>
      <w:r>
        <w:rPr>
          <w:b/>
          <w:i w:val="0"/>
        </w:rPr>
        <w:t>7. visina i broj etaža građevine</w:t>
      </w:r>
    </w:p>
    <w:p>
      <w:pPr>
        <w:pStyle w:val="ListBullet"/>
      </w:pPr>
      <w:r>
        <w:rPr>
          <w:b/>
        </w:rPr>
        <w:t xml:space="preserve">a. </w:t>
      </w:r>
      <w:r>
        <w:t>Najveća visina individualne građevine je: Podrum, Prizemlje i 2 kata (Po+P+2), s visinom 11,50 m od uređenog terena uz građevinu do vijenca građevine.</w:t>
      </w:r>
    </w:p>
    <w:p>
      <w:pPr>
        <w:pStyle w:val="ListBullet"/>
      </w:pPr>
      <w:r>
        <w:rPr>
          <w:b/>
        </w:rPr>
        <w:t xml:space="preserve">b. </w:t>
      </w:r>
      <w:r>
        <w:t>Najveća visina višestambene građevine je: Podrum, Prizemlje i 4 kata (Po+P+4), s visinom 17,50 m od uređenog terena uz građevinu do vijenca građevine.</w:t>
      </w:r>
    </w:p>
    <w:p>
      <w:r>
        <w:rPr>
          <w:b/>
          <w:i w:val="0"/>
        </w:rPr>
        <w:t>8. veličina građevine koja nije zgrada</w:t>
      </w:r>
    </w:p>
    <w:p>
      <w:pPr>
        <w:pStyle w:val="ListBullet"/>
      </w:pPr>
      <w:r>
        <w:rPr>
          <w:b/>
        </w:rPr>
        <w:t xml:space="preserve">a. </w:t>
      </w:r>
      <w:r>
        <w:t>Visina potpornog zida može biti najviše 1,8 m.</w:t>
      </w:r>
    </w:p>
    <w:p>
      <w:r>
        <w:rPr>
          <w:b/>
          <w:i w:val="0"/>
        </w:rPr>
        <w:t>9. uvjeti za oblikovanje građevine</w:t>
      </w:r>
    </w:p>
    <w:p>
      <w:pPr>
        <w:pStyle w:val="ListBullet"/>
      </w:pPr>
      <w:r>
        <w:rPr>
          <w:b/>
        </w:rPr>
        <w:t xml:space="preserve">a. </w:t>
      </w:r>
      <w:r>
        <w:t>Primjenjuju se uvjeti oblikovanja jednaki pravilu provedbe Mješovita namjena - stambeno poslovna namjena (krovišta, pokrov, solarni kolektori i dr.).</w:t>
      </w:r>
    </w:p>
    <w:p>
      <w:r>
        <w:rPr>
          <w:b w:val="0"/>
          <w:i w:val="0"/>
        </w:rPr>
      </w:r>
    </w:p>
    <w:p>
      <w:r>
        <w:rPr>
          <w:b w:val="0"/>
          <w:i/>
        </w:rPr>
        <w:t>Nakon dodavanja oba članka: ponovno pokrenuti validaciju (očekivano 0 grešaka), pa slijedi grupno povezivanje odredbi po checklisti iz dashboarda.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