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№3</w:t>
      </w:r>
    </w:p>
    <w:p>
      <w:pPr>
        <w:pStyle w:val="Subtitle"/>
      </w:pPr>
      <w:r>
        <w:t xml:space="preserve">Простейший вариант</w:t>
      </w:r>
    </w:p>
    <w:p>
      <w:pPr>
        <w:pStyle w:val="Author"/>
      </w:pPr>
      <w:r>
        <w:t xml:space="preserve">Улитина Мария Максимовна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Агентный подход к имитационному моделированию (Agent-Based Modeling, ABM) — это метод исследования сложных систем, в котором поведение системы возникает из взаимодействия множества автономных сущностей, называемых агентами. Вместо того чтобы описывать систему глобальными уравнениями, мы моделируем каждую индивидуальную единицу и правила её поведения, а затем наблюдаем, какие коллективные паттерны появляются снизу вверх. Этот подход особенно полезен, когда поведение системы трудно предсказать из-за нелинейностей, гетерогенности участников или адаптивных стратегий.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Реализовать различные агентные модели.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Основные принципы агентного моделирования</w:t>
      </w:r>
    </w:p>
    <w:p>
      <w:pPr>
        <w:pStyle w:val="Compact"/>
        <w:numPr>
          <w:ilvl w:val="0"/>
          <w:numId w:val="1001"/>
        </w:numPr>
      </w:pPr>
      <w:r>
        <w:t xml:space="preserve">Эмерджентность: глобальное поведение системы не закладывается явно, а возникает из локальных взаимодействий. Это позволяет открывать неожиданные закономерности.</w:t>
      </w:r>
    </w:p>
    <w:p>
      <w:pPr>
        <w:pStyle w:val="Compact"/>
        <w:numPr>
          <w:ilvl w:val="0"/>
          <w:numId w:val="1001"/>
        </w:numPr>
      </w:pPr>
      <w:r>
        <w:t xml:space="preserve">Автономия: агенты действуют независимо, на основе своей внутренней логики.</w:t>
      </w:r>
    </w:p>
    <w:p>
      <w:pPr>
        <w:pStyle w:val="Compact"/>
        <w:numPr>
          <w:ilvl w:val="0"/>
          <w:numId w:val="1001"/>
        </w:numPr>
      </w:pPr>
      <w:r>
        <w:t xml:space="preserve">Гетерогенность: агенты могут различаться по своим характеристикам и правилам, что отражает реальное разнообразие.</w:t>
      </w:r>
    </w:p>
    <w:p>
      <w:pPr>
        <w:pStyle w:val="Compact"/>
        <w:numPr>
          <w:ilvl w:val="0"/>
          <w:numId w:val="1001"/>
        </w:numPr>
      </w:pPr>
      <w:r>
        <w:t xml:space="preserve">Локальность: чаще всего агенты обладают информацией только о своём ближайшем окружении.</w:t>
      </w:r>
    </w:p>
    <w:bookmarkEnd w:id="22"/>
    <w:bookmarkStart w:id="39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Создадим все необходимые файлы, запустим их, а также создадим файлы с литературным кодом(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3733800" cy="356383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563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Созданние необходимых файлов</w:t>
            </w:r>
          </w:p>
          <w:bookmarkEnd w:id="26"/>
        </w:tc>
      </w:tr>
    </w:tbl>
    <w:p>
      <w:pPr>
        <w:pStyle w:val="BodyText"/>
      </w:pPr>
      <w:r>
        <w:t xml:space="preserve">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3733800" cy="943101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43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Созданние необходимых файлов</w:t>
            </w:r>
          </w:p>
          <w:bookmarkEnd w:id="30"/>
        </w:tc>
      </w:tr>
    </w:tbl>
    <w:p>
      <w:pPr>
        <w:pStyle w:val="BodyText"/>
      </w:pPr>
      <w:r>
        <w:t xml:space="preserve">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fig-003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Созданние необходимых файлов</w:t>
            </w:r>
          </w:p>
          <w:bookmarkEnd w:id="31"/>
        </w:tc>
      </w:tr>
    </w:tbl>
    <w:p>
      <w:pPr>
        <w:pStyle w:val="BodyText"/>
      </w:pPr>
      <w:r>
        <w:t xml:space="preserve">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4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Созданние необходимых файлов</w:t>
            </w:r>
          </w:p>
          <w:bookmarkEnd w:id="32"/>
        </w:tc>
      </w:tr>
    </w:tbl>
    <w:p>
      <w:pPr>
        <w:pStyle w:val="BodyText"/>
      </w:pPr>
      <w:r>
        <w:t xml:space="preserve">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5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Созданние необходимых файлов</w:t>
            </w:r>
          </w:p>
          <w:bookmarkEnd w:id="33"/>
        </w:tc>
      </w:tr>
    </w:tbl>
    <w:p>
      <w:pPr>
        <w:pStyle w:val="BodyText"/>
      </w:pPr>
      <w:r>
        <w:t xml:space="preserve">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6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Созданние необходимых файлов</w:t>
            </w:r>
          </w:p>
          <w:bookmarkEnd w:id="34"/>
        </w:tc>
      </w:tr>
    </w:tbl>
    <w:p>
      <w:pPr>
        <w:pStyle w:val="BodyText"/>
      </w:pPr>
      <w:r>
        <w:t xml:space="preserve">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007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Созданние необходимых файлов</w:t>
            </w:r>
          </w:p>
          <w:bookmarkEnd w:id="35"/>
        </w:tc>
      </w:tr>
    </w:tbl>
    <w:p>
      <w:pPr>
        <w:pStyle w:val="BodyText"/>
      </w:pPr>
      <w:r>
        <w:t xml:space="preserve">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8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Созданние необходимых файлов</w:t>
            </w:r>
          </w:p>
          <w:bookmarkEnd w:id="36"/>
        </w:tc>
      </w:tr>
    </w:tbl>
    <w:p>
      <w:pPr>
        <w:pStyle w:val="BodyText"/>
      </w:pPr>
      <w:r>
        <w:t xml:space="preserve">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9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Созданние необходимых файлов</w:t>
            </w:r>
          </w:p>
          <w:bookmarkEnd w:id="37"/>
        </w:tc>
      </w:tr>
    </w:tbl>
    <w:p>
      <w:pPr>
        <w:pStyle w:val="BodyText"/>
      </w:pPr>
      <w:r>
        <w:t xml:space="preserve">Скомпилируем файлы для литературного стиля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10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Литературный стиль</w:t>
            </w:r>
          </w:p>
          <w:bookmarkEnd w:id="38"/>
        </w:tc>
      </w:tr>
    </w:tbl>
    <w:bookmarkEnd w:id="39"/>
    <w:bookmarkStart w:id="40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Было проделано моделирование.</w:t>
      </w:r>
    </w:p>
    <w:bookmarkEnd w:id="40"/>
    <w:bookmarkStart w:id="42" w:name="список-литературы"/>
    <w:p>
      <w:pPr>
        <w:pStyle w:val="Heading1"/>
      </w:pPr>
      <w:r>
        <w:t xml:space="preserve">Список литературы</w:t>
      </w:r>
    </w:p>
    <w:bookmarkStart w:id="41" w:name="refs"/>
    <w:p>
      <w:pPr>
        <w:pStyle w:val="Bibliography"/>
      </w:pPr>
      <w:r>
        <w:t xml:space="preserve">[</w:t>
      </w:r>
      <w:r>
        <w:rPr>
          <w:b/>
          <w:bCs/>
        </w:rPr>
        <w:t xml:space="preserve">article?</w:t>
      </w:r>
      <w:r>
        <w:t xml:space="preserve">]</w:t>
      </w:r>
      <w:r>
        <w:t xml:space="preserve">{Datseris2022,</w:t>
      </w:r>
      <w:r>
        <w:t xml:space="preserve"> </w:t>
      </w:r>
      <w:r>
        <w:t xml:space="preserve">author = {Datseris, G. and Vahdati, A. R. and DuBois, T. C.},</w:t>
      </w:r>
      <w:r>
        <w:t xml:space="preserve"> </w:t>
      </w:r>
      <w:r>
        <w:t xml:space="preserve">title = {Agents.jl: a performant and feature-full agent-based modeling software of minimal code complexity},</w:t>
      </w:r>
      <w:r>
        <w:t xml:space="preserve"> </w:t>
      </w:r>
      <w:r>
        <w:t xml:space="preserve">journal = {SIMULATION},</w:t>
      </w:r>
      <w:r>
        <w:t xml:space="preserve"> </w:t>
      </w:r>
      <w:r>
        <w:t xml:space="preserve">publisher = {SAGE Publications},</w:t>
      </w:r>
      <w:r>
        <w:t xml:space="preserve"> </w:t>
      </w:r>
      <w:r>
        <w:t xml:space="preserve">year = {2022},</w:t>
      </w:r>
      <w:r>
        <w:t xml:space="preserve"> </w:t>
      </w:r>
      <w:r>
        <w:t xml:space="preserve">pages = {003754972110688}</w:t>
      </w:r>
      <w:r>
        <w:t xml:space="preserve"> </w:t>
      </w:r>
      <w:r>
        <w:t xml:space="preserve">}</w:t>
      </w:r>
    </w:p>
    <w:p>
      <w:pPr>
        <w:pStyle w:val="Bibliography"/>
      </w:pPr>
      <w:r>
        <w:t xml:space="preserve">[</w:t>
      </w:r>
      <w:r>
        <w:rPr>
          <w:b/>
          <w:bCs/>
        </w:rPr>
        <w:t xml:space="preserve">article?</w:t>
      </w:r>
      <w:r>
        <w:t xml:space="preserve">]</w:t>
      </w:r>
      <w:r>
        <w:t xml:space="preserve">{Watson1983,</w:t>
      </w:r>
      <w:r>
        <w:t xml:space="preserve"> </w:t>
      </w:r>
      <w:r>
        <w:t xml:space="preserve">author = {Watson, A. J. and Lovelock, J. E.},</w:t>
      </w:r>
      <w:r>
        <w:t xml:space="preserve"> </w:t>
      </w:r>
      <w:r>
        <w:t xml:space="preserve">title = {Biological homeostasis of the global environment: the parable of Daisyworld},</w:t>
      </w:r>
      <w:r>
        <w:t xml:space="preserve"> </w:t>
      </w:r>
      <w:r>
        <w:t xml:space="preserve">journal = {Tellus B: Chemical and Physical Meteorology},</w:t>
      </w:r>
      <w:r>
        <w:t xml:space="preserve"> </w:t>
      </w:r>
      <w:r>
        <w:t xml:space="preserve">publisher = {Stockholm University Press},</w:t>
      </w:r>
      <w:r>
        <w:t xml:space="preserve"> </w:t>
      </w:r>
      <w:r>
        <w:t xml:space="preserve">year = {1983},</w:t>
      </w:r>
      <w:r>
        <w:t xml:space="preserve"> </w:t>
      </w:r>
      <w:r>
        <w:t xml:space="preserve">volume = {35},</w:t>
      </w:r>
      <w:r>
        <w:t xml:space="preserve"> </w:t>
      </w:r>
      <w:r>
        <w:t xml:space="preserve">number = {4},</w:t>
      </w:r>
      <w:r>
        <w:t xml:space="preserve"> </w:t>
      </w:r>
      <w:r>
        <w:t xml:space="preserve">pages = {284}</w:t>
      </w:r>
      <w:r>
        <w:t xml:space="preserve"> </w:t>
      </w:r>
      <w:r>
        <w:t xml:space="preserve">}</w:t>
      </w:r>
    </w:p>
    <w:p>
      <w:pPr>
        <w:pStyle w:val="Bibliography"/>
      </w:pPr>
      <w:r>
        <w:t xml:space="preserve">[</w:t>
      </w:r>
      <w:r>
        <w:rPr>
          <w:b/>
          <w:bCs/>
        </w:rPr>
        <w:t xml:space="preserve">article?</w:t>
      </w:r>
      <w:r>
        <w:t xml:space="preserve">]</w:t>
      </w:r>
      <w:r>
        <w:t xml:space="preserve">{Wood2008,</w:t>
      </w:r>
      <w:r>
        <w:t xml:space="preserve"> </w:t>
      </w:r>
      <w:r>
        <w:t xml:space="preserve">author = {Wood, A. J. and others},</w:t>
      </w:r>
      <w:r>
        <w:t xml:space="preserve"> </w:t>
      </w:r>
      <w:r>
        <w:t xml:space="preserve">title = {Daisyworld: A review},</w:t>
      </w:r>
      <w:r>
        <w:t xml:space="preserve"> </w:t>
      </w:r>
      <w:r>
        <w:t xml:space="preserve">journal = {Reviews of Geophysics},</w:t>
      </w:r>
      <w:r>
        <w:t xml:space="preserve"> </w:t>
      </w:r>
      <w:r>
        <w:t xml:space="preserve">publisher = {American Geophysical Union (AGU)},</w:t>
      </w:r>
      <w:r>
        <w:t xml:space="preserve"> </w:t>
      </w:r>
      <w:r>
        <w:t xml:space="preserve">year = {2008},</w:t>
      </w:r>
      <w:r>
        <w:t xml:space="preserve"> </w:t>
      </w:r>
      <w:r>
        <w:t xml:space="preserve">volume = {46},</w:t>
      </w:r>
      <w:r>
        <w:t xml:space="preserve"> </w:t>
      </w:r>
      <w:r>
        <w:t xml:space="preserve">number = {1}</w:t>
      </w:r>
      <w:r>
        <w:t xml:space="preserve"> </w:t>
      </w:r>
      <w:r>
        <w:t xml:space="preserve">}</w:t>
      </w:r>
    </w:p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№3</dc:title>
  <dc:creator>Улитина Мария Максимовна</dc:creator>
  <dc:language>ru-RU</dc:language>
  <cp:keywords/>
  <dcterms:created xsi:type="dcterms:W3CDTF">2026-03-21T19:55:12Z</dcterms:created>
  <dcterms:modified xsi:type="dcterms:W3CDTF">2026-03-21T19:55:12Z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Простейший вариант</vt:lpwstr>
  </property>
  <property fmtid="{D5CDD505-2E9C-101B-9397-08002B2CF9AE}" pid="16" name="toc-title">
    <vt:lpwstr>Содержание</vt:lpwstr>
  </property>
</Properties>
</file>