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№2</w:t>
      </w:r>
    </w:p>
    <w:p>
      <w:pPr>
        <w:pStyle w:val="Subtitle"/>
      </w:pPr>
      <w:r>
        <w:t xml:space="preserve">НКАбд-01-23</w:t>
      </w:r>
    </w:p>
    <w:p>
      <w:pPr>
        <w:pStyle w:val="Author"/>
      </w:pPr>
      <w:r>
        <w:t xml:space="preserve">Улитина Мария Максимовна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Работа с созданием пользователей, катаогов и файлов и доступов к ним.</w:t>
      </w:r>
    </w:p>
    <w:bookmarkEnd w:id="21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пользователя guest и пароль дня него(рис. 1).</w:t>
      </w:r>
    </w:p>
    <w:bookmarkStart w:id="25" w:name="fig:001"/>
    <w:p>
      <w:pPr>
        <w:pStyle w:val="CaptionedFigure"/>
      </w:pPr>
      <w:r>
        <w:drawing>
          <wp:inline>
            <wp:extent cx="3733800" cy="2609021"/>
            <wp:effectExtent b="0" l="0" r="0" t="0"/>
            <wp:docPr descr="Рис. 1: guest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9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guest</w:t>
      </w:r>
    </w:p>
    <w:bookmarkEnd w:id="25"/>
    <w:p>
      <w:pPr>
        <w:pStyle w:val="BodyText"/>
      </w:pPr>
      <w:r>
        <w:t xml:space="preserve">Посмотрим, где мы находимся с помощью pwd(рис. 2).</w:t>
      </w:r>
    </w:p>
    <w:bookmarkStart w:id="29" w:name="fig:002"/>
    <w:p>
      <w:pPr>
        <w:pStyle w:val="CaptionedFigure"/>
      </w:pPr>
      <w:r>
        <w:drawing>
          <wp:inline>
            <wp:extent cx="3733800" cy="1076183"/>
            <wp:effectExtent b="0" l="0" r="0" t="0"/>
            <wp:docPr descr="Рис. 2: pwd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6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pwd</w:t>
      </w:r>
    </w:p>
    <w:bookmarkEnd w:id="29"/>
    <w:p>
      <w:pPr>
        <w:pStyle w:val="BodyText"/>
      </w:pPr>
      <w:r>
        <w:t xml:space="preserve">Спросим, кто мы с whoami(рис. 3).</w:t>
      </w:r>
    </w:p>
    <w:bookmarkStart w:id="33" w:name="fig:003"/>
    <w:p>
      <w:pPr>
        <w:pStyle w:val="CaptionedFigure"/>
      </w:pPr>
      <w:r>
        <w:drawing>
          <wp:inline>
            <wp:extent cx="2074689" cy="315045"/>
            <wp:effectExtent b="0" l="0" r="0" t="0"/>
            <wp:docPr descr="Рис. 3: whoami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689" cy="315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whoami</w:t>
      </w:r>
    </w:p>
    <w:bookmarkEnd w:id="33"/>
    <w:p>
      <w:pPr>
        <w:pStyle w:val="BodyText"/>
      </w:pPr>
      <w:r>
        <w:t xml:space="preserve">Выведем команду id(рис. 4).</w:t>
      </w:r>
    </w:p>
    <w:bookmarkStart w:id="37" w:name="fig:004"/>
    <w:p>
      <w:pPr>
        <w:pStyle w:val="CaptionedFigure"/>
      </w:pPr>
      <w:r>
        <w:drawing>
          <wp:inline>
            <wp:extent cx="3733800" cy="471798"/>
            <wp:effectExtent b="0" l="0" r="0" t="0"/>
            <wp:docPr descr="Рис. 4: id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1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id</w:t>
      </w:r>
    </w:p>
    <w:bookmarkEnd w:id="37"/>
    <w:p>
      <w:pPr>
        <w:pStyle w:val="BodyText"/>
      </w:pPr>
      <w:r>
        <w:t xml:space="preserve">Посмотрим файл с паролями(рис. 5).</w:t>
      </w:r>
    </w:p>
    <w:bookmarkStart w:id="41" w:name="fig:005"/>
    <w:p>
      <w:pPr>
        <w:pStyle w:val="CaptionedFigure"/>
      </w:pPr>
      <w:r>
        <w:drawing>
          <wp:inline>
            <wp:extent cx="2950668" cy="161364"/>
            <wp:effectExtent b="0" l="0" r="0" t="0"/>
            <wp:docPr descr="Рис. 5: etc/passwd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668" cy="161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etc/passwd</w:t>
      </w:r>
    </w:p>
    <w:bookmarkEnd w:id="41"/>
    <w:p>
      <w:pPr>
        <w:pStyle w:val="BodyText"/>
      </w:pPr>
      <w:r>
        <w:t xml:space="preserve">Определим дректории с ls(рис. 6).</w:t>
      </w:r>
    </w:p>
    <w:bookmarkStart w:id="45" w:name="fig:006"/>
    <w:p>
      <w:pPr>
        <w:pStyle w:val="CaptionedFigure"/>
      </w:pPr>
      <w:r>
        <w:drawing>
          <wp:inline>
            <wp:extent cx="3733800" cy="621243"/>
            <wp:effectExtent b="0" l="0" r="0" t="0"/>
            <wp:docPr descr="Рис. 6: ls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1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ls</w:t>
      </w:r>
    </w:p>
    <w:bookmarkEnd w:id="45"/>
    <w:p>
      <w:pPr>
        <w:pStyle w:val="BodyText"/>
      </w:pPr>
      <w:r>
        <w:t xml:space="preserve">Запросим атрибуты с lsattr(рис. 7).</w:t>
      </w:r>
    </w:p>
    <w:bookmarkStart w:id="49" w:name="fig:007"/>
    <w:p>
      <w:pPr>
        <w:pStyle w:val="CaptionedFigure"/>
      </w:pPr>
      <w:r>
        <w:drawing>
          <wp:inline>
            <wp:extent cx="3733800" cy="358543"/>
            <wp:effectExtent b="0" l="0" r="0" t="0"/>
            <wp:docPr descr="Рис. 7: lsattr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8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lsattr</w:t>
      </w:r>
    </w:p>
    <w:bookmarkEnd w:id="49"/>
    <w:p>
      <w:pPr>
        <w:pStyle w:val="BodyText"/>
      </w:pPr>
      <w:r>
        <w:t xml:space="preserve">Создадим каталог dir1, посмотрим права доступа, (рис. 8).</w:t>
      </w:r>
    </w:p>
    <w:bookmarkStart w:id="53" w:name="fig:008"/>
    <w:p>
      <w:pPr>
        <w:pStyle w:val="CaptionedFigure"/>
      </w:pPr>
      <w:r>
        <w:drawing>
          <wp:inline>
            <wp:extent cx="3733800" cy="1726509"/>
            <wp:effectExtent b="0" l="0" r="0" t="0"/>
            <wp:docPr descr="Рис. 8: dir1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6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dir1</w:t>
      </w:r>
    </w:p>
    <w:bookmarkEnd w:id="53"/>
    <w:p>
      <w:pPr>
        <w:pStyle w:val="BodyText"/>
      </w:pPr>
      <w:r>
        <w:t xml:space="preserve">(рис. 9).</w:t>
      </w:r>
    </w:p>
    <w:bookmarkStart w:id="57" w:name="fig:009"/>
    <w:p>
      <w:pPr>
        <w:pStyle w:val="CaptionedFigure"/>
      </w:pPr>
      <w:r>
        <w:drawing>
          <wp:inline>
            <wp:extent cx="2320578" cy="130628"/>
            <wp:effectExtent b="0" l="0" r="0" t="0"/>
            <wp:docPr descr="Рис. 9: lstattr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578" cy="130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lstattr</w:t>
      </w:r>
    </w:p>
    <w:bookmarkEnd w:id="57"/>
    <w:p>
      <w:pPr>
        <w:pStyle w:val="BodyText"/>
      </w:pPr>
      <w:r>
        <w:t xml:space="preserve">Снимем все аттрибуты с dir1(рис. 10).</w:t>
      </w:r>
    </w:p>
    <w:bookmarkStart w:id="61" w:name="fig:010"/>
    <w:p>
      <w:pPr>
        <w:pStyle w:val="CaptionedFigure"/>
      </w:pPr>
      <w:r>
        <w:drawing>
          <wp:inline>
            <wp:extent cx="3733800" cy="1588535"/>
            <wp:effectExtent b="0" l="0" r="0" t="0"/>
            <wp:docPr descr="Рис. 10: chmo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8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chmod</w:t>
      </w:r>
    </w:p>
    <w:bookmarkEnd w:id="61"/>
    <w:p>
      <w:pPr>
        <w:pStyle w:val="BodyText"/>
      </w:pPr>
      <w:r>
        <w:t xml:space="preserve">Попробуем внести изменения в dir1 (рис. 11).</w:t>
      </w:r>
    </w:p>
    <w:bookmarkStart w:id="65" w:name="fig:011"/>
    <w:p>
      <w:pPr>
        <w:pStyle w:val="CaptionedFigure"/>
      </w:pPr>
      <w:r>
        <w:drawing>
          <wp:inline>
            <wp:extent cx="3733800" cy="305935"/>
            <wp:effectExtent b="0" l="0" r="0" t="0"/>
            <wp:docPr descr="Рис. 11: dir1 echo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dir1 echo</w:t>
      </w:r>
    </w:p>
    <w:bookmarkEnd w:id="65"/>
    <w:p>
      <w:pPr>
        <w:pStyle w:val="BodyText"/>
      </w:pPr>
      <w:r>
        <w:t xml:space="preserve">Попробуем перейти в dir1(рис. 12).</w:t>
      </w:r>
    </w:p>
    <w:bookmarkStart w:id="69" w:name="fig:012"/>
    <w:p>
      <w:pPr>
        <w:pStyle w:val="CaptionedFigure"/>
      </w:pPr>
      <w:r>
        <w:drawing>
          <wp:inline>
            <wp:extent cx="3112033" cy="729983"/>
            <wp:effectExtent b="0" l="0" r="0" t="0"/>
            <wp:docPr descr="Рис. 12: cd dir1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033" cy="729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cd dir1</w:t>
      </w:r>
    </w:p>
    <w:bookmarkEnd w:id="69"/>
    <w:bookmarkEnd w:id="70"/>
    <w:bookmarkStart w:id="7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создала необходимых пользователей и поработала с каталогами и правами доступа.</w:t>
      </w:r>
    </w:p>
    <w:bookmarkEnd w:id="71"/>
    <w:bookmarkStart w:id="7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1"/>
        </w:numPr>
      </w:pPr>
      <w:r>
        <w:t xml:space="preserve">Лабораторная работа №2, ТУИС РУДН.</w:t>
      </w:r>
    </w:p>
    <w:bookmarkEnd w:id="7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Улитина Мария Максимовна</dc:creator>
  <dc:language>ru-RU</dc:language>
  <cp:keywords/>
  <dcterms:created xsi:type="dcterms:W3CDTF">2025-03-08T11:58:36Z</dcterms:created>
  <dcterms:modified xsi:type="dcterms:W3CDTF">2025-03-08T11:58:36Z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DisplayTemplate">
    <vt:lpwstr>e</vt:lpwstr>
  </property>
  <property fmtid="{D5CDD505-2E9C-101B-9397-08002B2CF9AE}" pid="23" name="eqnIndexTemplate">
    <vt:lpwstr>(i)</vt:lpwstr>
  </property>
  <property fmtid="{D5CDD505-2E9C-101B-9397-08002B2CF9AE}" pid="24" name="eqnInlineTableTemplate">
    <vt:lpwstr>e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НКАбд-01-23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