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НКАбд-01-23</w:t>
      </w:r>
    </w:p>
    <w:p>
      <w:pPr>
        <w:pStyle w:val="Author"/>
      </w:pPr>
      <w:r>
        <w:t xml:space="preserve">Улитина Мария 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Работа с созданием пользователей, катаогов и файлов и доступов к ним.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пользователей(рис. 1).</w:t>
      </w:r>
    </w:p>
    <w:bookmarkStart w:id="25" w:name="fig:001"/>
    <w:p>
      <w:pPr>
        <w:pStyle w:val="CaptionedFigure"/>
      </w:pPr>
      <w:r>
        <w:drawing>
          <wp:inline>
            <wp:extent cx="3188873" cy="1544490"/>
            <wp:effectExtent b="0" l="0" r="0" t="0"/>
            <wp:docPr descr="Рис. 1: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guest</w:t>
      </w:r>
    </w:p>
    <w:bookmarkEnd w:id="25"/>
    <w:p>
      <w:pPr>
        <w:pStyle w:val="BodyText"/>
      </w:pPr>
      <w:r>
        <w:t xml:space="preserve">Добавим пользователя в группу(рис. 2).</w:t>
      </w:r>
    </w:p>
    <w:bookmarkStart w:id="29" w:name="fig:002"/>
    <w:p>
      <w:pPr>
        <w:pStyle w:val="CaptionedFigure"/>
      </w:pPr>
      <w:r>
        <w:drawing>
          <wp:inline>
            <wp:extent cx="2397418" cy="222836"/>
            <wp:effectExtent b="0" l="0" r="0" t="0"/>
            <wp:docPr descr="Рис. 2: grou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group</w:t>
      </w:r>
    </w:p>
    <w:bookmarkEnd w:id="29"/>
    <w:p>
      <w:pPr>
        <w:pStyle w:val="BodyText"/>
      </w:pPr>
      <w:r>
        <w:t xml:space="preserve">Войдем в другой вкладке терминала во второй аккаунт(рис. 3).</w:t>
      </w:r>
    </w:p>
    <w:bookmarkStart w:id="33" w:name="fig:003"/>
    <w:p>
      <w:pPr>
        <w:pStyle w:val="CaptionedFigure"/>
      </w:pPr>
      <w:r>
        <w:drawing>
          <wp:inline>
            <wp:extent cx="1728907" cy="599354"/>
            <wp:effectExtent b="0" l="0" r="0" t="0"/>
            <wp:docPr descr="Рис. 3: guest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07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guest2</w:t>
      </w:r>
    </w:p>
    <w:bookmarkEnd w:id="33"/>
    <w:p>
      <w:pPr>
        <w:pStyle w:val="BodyText"/>
      </w:pPr>
      <w:r>
        <w:t xml:space="preserve">Посмотрим, где мы находимся(рис. 4).</w:t>
      </w:r>
    </w:p>
    <w:bookmarkStart w:id="37" w:name="fig:004"/>
    <w:p>
      <w:pPr>
        <w:pStyle w:val="CaptionedFigure"/>
      </w:pPr>
      <w:r>
        <w:drawing>
          <wp:inline>
            <wp:extent cx="1483018" cy="207468"/>
            <wp:effectExtent b="0" l="0" r="0" t="0"/>
            <wp:docPr descr="Рис. 4: pwd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18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pwd</w:t>
      </w:r>
    </w:p>
    <w:bookmarkEnd w:id="37"/>
    <w:p>
      <w:pPr>
        <w:pStyle w:val="BodyText"/>
      </w:pPr>
      <w:r>
        <w:t xml:space="preserve">Посмотрим принадлежность к группе(рис. 5).</w:t>
      </w:r>
    </w:p>
    <w:bookmarkStart w:id="41" w:name="fig:005"/>
    <w:p>
      <w:pPr>
        <w:pStyle w:val="CaptionedFigure"/>
      </w:pPr>
      <w:r>
        <w:drawing>
          <wp:inline>
            <wp:extent cx="1805747" cy="276625"/>
            <wp:effectExtent b="0" l="0" r="0" t="0"/>
            <wp:docPr descr="Рис. 5: groups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747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groups</w:t>
      </w:r>
    </w:p>
    <w:bookmarkEnd w:id="41"/>
    <w:p>
      <w:pPr>
        <w:pStyle w:val="BodyText"/>
      </w:pPr>
      <w:r>
        <w:t xml:space="preserve">Посмотрим принадлежность к группе(рис. 6).</w:t>
      </w:r>
    </w:p>
    <w:bookmarkStart w:id="45" w:name="fig:006"/>
    <w:p>
      <w:pPr>
        <w:pStyle w:val="CaptionedFigure"/>
      </w:pPr>
      <w:r>
        <w:drawing>
          <wp:inline>
            <wp:extent cx="1821115" cy="199784"/>
            <wp:effectExtent b="0" l="0" r="0" t="0"/>
            <wp:docPr descr="Рис. 6: groups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15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groups</w:t>
      </w:r>
    </w:p>
    <w:bookmarkEnd w:id="45"/>
    <w:p>
      <w:pPr>
        <w:pStyle w:val="BodyText"/>
      </w:pPr>
      <w:r>
        <w:t xml:space="preserve">Посмотрим принадлежность к группе(рис. 7).</w:t>
      </w:r>
    </w:p>
    <w:bookmarkStart w:id="49" w:name="fig:007"/>
    <w:p>
      <w:pPr>
        <w:pStyle w:val="CaptionedFigure"/>
      </w:pPr>
      <w:r>
        <w:drawing>
          <wp:inline>
            <wp:extent cx="3733800" cy="872240"/>
            <wp:effectExtent b="0" l="0" r="0" t="0"/>
            <wp:docPr descr="Рис. 7: groups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groups</w:t>
      </w:r>
    </w:p>
    <w:bookmarkEnd w:id="49"/>
    <w:p>
      <w:pPr>
        <w:pStyle w:val="BodyText"/>
      </w:pPr>
      <w:r>
        <w:t xml:space="preserve">Введем chmod с разными аргументами (рис. 8).</w:t>
      </w:r>
    </w:p>
    <w:bookmarkStart w:id="53" w:name="fig:008"/>
    <w:p>
      <w:pPr>
        <w:pStyle w:val="CaptionedFigure"/>
      </w:pPr>
      <w:r>
        <w:drawing>
          <wp:inline>
            <wp:extent cx="1867220" cy="115260"/>
            <wp:effectExtent b="0" l="0" r="0" t="0"/>
            <wp:docPr descr="Рис. 8: chmod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220" cy="11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</w:t>
      </w:r>
    </w:p>
    <w:bookmarkEnd w:id="53"/>
    <w:p>
      <w:pPr>
        <w:pStyle w:val="BodyText"/>
      </w:pPr>
      <w:r>
        <w:t xml:space="preserve">Посмотри результат(рис. 9).</w:t>
      </w:r>
    </w:p>
    <w:bookmarkStart w:id="57" w:name="fig:009"/>
    <w:p>
      <w:pPr>
        <w:pStyle w:val="CaptionedFigure"/>
      </w:pPr>
      <w:r>
        <w:drawing>
          <wp:inline>
            <wp:extent cx="2189949" cy="192100"/>
            <wp:effectExtent b="0" l="0" r="0" t="0"/>
            <wp:docPr descr="Рис. 9: permission denied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49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permission denied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получила практические навыки работы в консоли с атрибутами файлов для групп пользователей.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Лабораторная работа №3, ТУИС РУДН.</w:t>
      </w:r>
    </w:p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Улитина Мария Максимовна</dc:creator>
  <dc:language>ru-RU</dc:language>
  <cp:keywords/>
  <dcterms:created xsi:type="dcterms:W3CDTF">2025-03-22T16:51:44Z</dcterms:created>
  <dcterms:modified xsi:type="dcterms:W3CDTF">2025-03-22T16:51:44Z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DisplayTemplate">
    <vt:lpwstr>e</vt:lpwstr>
  </property>
  <property fmtid="{D5CDD505-2E9C-101B-9397-08002B2CF9AE}" pid="23" name="eqnIndexTemplate">
    <vt:lpwstr>(i)</vt:lpwstr>
  </property>
  <property fmtid="{D5CDD505-2E9C-101B-9397-08002B2CF9AE}" pid="24" name="eqnInlineTableTemplate">
    <vt:lpwstr>e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НКАбд-01-23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