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№4</w:t>
      </w:r>
    </w:p>
    <w:p>
      <w:pPr>
        <w:pStyle w:val="Subtitle"/>
        <w:rPr/>
      </w:pPr>
      <w:r>
        <w:rPr/>
        <w:t>НКАбд-06-23</w:t>
      </w:r>
    </w:p>
    <w:p>
      <w:pPr>
        <w:pStyle w:val="Author"/>
        <w:rPr/>
      </w:pPr>
      <w:r>
        <w:rPr/>
        <w:t>Улитина Мария Максимовна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66_1655644797">
            <w:r>
              <w:rPr>
                <w:webHidden/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68_1655644797">
            <w:r>
              <w:rPr>
                <w:webHidden/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70_1655644797">
            <w:r>
              <w:rPr>
                <w:webHidden/>
                <w:rStyle w:val="IndexLink"/>
              </w:rPr>
              <w:t>3 Теоретическое введение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72_1655644797">
            <w:r>
              <w:rPr>
                <w:webHidden/>
                <w:rStyle w:val="IndexLink"/>
              </w:rPr>
              <w:t>3.1 Ассемблер и язык ассемблера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74_1655644797">
            <w:r>
              <w:rPr>
                <w:webHidden/>
                <w:rStyle w:val="IndexLink"/>
              </w:rPr>
              <w:t>3.2 Процесс создания и обработки программы на языке ассемблера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6_1655644797">
            <w:r>
              <w:rPr>
                <w:webHidden/>
                <w:rStyle w:val="IndexLink"/>
              </w:rPr>
              <w:t>4 Выполнение лабораторной работы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78_1655644797">
            <w:r>
              <w:rPr>
                <w:webHidden/>
                <w:rStyle w:val="IndexLink"/>
              </w:rPr>
              <w:t>4.1 Программа Hello world!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0_1655644797">
            <w:r>
              <w:rPr>
                <w:webHidden/>
                <w:rStyle w:val="IndexLink"/>
              </w:rPr>
              <w:t>4.2 Транслятор NASM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2_1655644797">
            <w:r>
              <w:rPr>
                <w:webHidden/>
                <w:rStyle w:val="IndexLink"/>
              </w:rPr>
              <w:t>4.3 Расширенный синтаксис командной строки NASM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4_1655644797">
            <w:r>
              <w:rPr>
                <w:webHidden/>
                <w:rStyle w:val="IndexLink"/>
              </w:rPr>
              <w:t>4.4 Компоновщик LD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6_1655644797">
            <w:r>
              <w:rPr>
                <w:webHidden/>
                <w:rStyle w:val="IndexLink"/>
              </w:rPr>
              <w:t>4.5 Запуск исполняемого файла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8_1655644797">
            <w:r>
              <w:rPr>
                <w:webHidden/>
                <w:rStyle w:val="IndexLink"/>
              </w:rPr>
              <w:t>4.6 Выполнение заданий для самостоятельной работы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190_1655644797">
            <w:r>
              <w:rPr>
                <w:webHidden/>
                <w:rStyle w:val="IndexLink"/>
              </w:rPr>
              <w:t>5 Выводы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192_1655644797">
            <w:r>
              <w:rPr>
                <w:webHidden/>
                <w:rStyle w:val="IndexLink"/>
              </w:rPr>
              <w:t>6 Список литературы.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66_1655644797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процедуры компиляции и сборки программ, написанных на ассемблере NASM.</w:t>
      </w:r>
      <w:bookmarkEnd w:id="1"/>
    </w:p>
    <w:p>
      <w:pPr>
        <w:pStyle w:val="Heading1"/>
        <w:rPr/>
      </w:pPr>
      <w:bookmarkStart w:id="2" w:name="__RefHeading___Toc168_1655644797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Написание программы “Hello world!”;</w:t>
      </w:r>
    </w:p>
    <w:p>
      <w:pPr>
        <w:pStyle w:val="Compact"/>
        <w:numPr>
          <w:ilvl w:val="0"/>
          <w:numId w:val="5"/>
        </w:numPr>
        <w:rPr/>
      </w:pPr>
      <w:r>
        <w:rPr/>
        <w:t>Работа с транслятором NASM;</w:t>
      </w:r>
    </w:p>
    <w:p>
      <w:pPr>
        <w:pStyle w:val="Compact"/>
        <w:numPr>
          <w:ilvl w:val="0"/>
          <w:numId w:val="6"/>
        </w:numPr>
        <w:rPr/>
      </w:pPr>
      <w:r>
        <w:rPr/>
        <w:t>Работа с расширенным синтаксисом командной строки NASM;</w:t>
      </w:r>
    </w:p>
    <w:p>
      <w:pPr>
        <w:pStyle w:val="Compact"/>
        <w:numPr>
          <w:ilvl w:val="0"/>
          <w:numId w:val="7"/>
        </w:numPr>
        <w:rPr/>
      </w:pPr>
      <w:r>
        <w:rPr/>
        <w:t>Работа с компоновщиком LD;</w:t>
      </w:r>
    </w:p>
    <w:p>
      <w:pPr>
        <w:pStyle w:val="Compact"/>
        <w:numPr>
          <w:ilvl w:val="0"/>
          <w:numId w:val="8"/>
        </w:numPr>
        <w:rPr/>
      </w:pPr>
      <w:bookmarkStart w:id="3" w:name="задание"/>
      <w:r>
        <w:rPr/>
        <w:t>Создание и запуск lab4.asm</w:t>
      </w:r>
      <w:bookmarkEnd w:id="3"/>
    </w:p>
    <w:p>
      <w:pPr>
        <w:pStyle w:val="Heading1"/>
        <w:rPr/>
      </w:pPr>
      <w:bookmarkStart w:id="4" w:name="__RefHeading___Toc170_1655644797"/>
      <w:bookmarkStart w:id="5" w:name="теоретическое-введение"/>
      <w:bookmarkEnd w:id="4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 xml:space="preserve"> </w:t>
      </w:r>
      <w:r>
        <w:rPr/>
        <w:t xml:space="preserve">Основными функциональными элелементами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</w:t>
      </w:r>
      <w:r>
        <w:rPr>
          <w:b/>
          <w:bCs/>
        </w:rPr>
        <w:t>центрального процессора (ЦП)</w:t>
      </w:r>
      <w:r>
        <w:rPr/>
        <w:t xml:space="preserve"> входят следующие устройства:</w:t>
      </w:r>
    </w:p>
    <w:p>
      <w:pPr>
        <w:pStyle w:val="TextBody"/>
        <w:rPr/>
      </w:pPr>
      <w:r>
        <w:rPr/>
        <w:t xml:space="preserve">• </w:t>
      </w:r>
      <w:r>
        <w:rPr>
          <w:b/>
          <w:bCs/>
        </w:rPr>
        <w:t>арифметико-логическое устройство (АЛУ)</w:t>
      </w:r>
      <w:r>
        <w:rPr/>
        <w:t xml:space="preserve"> — выполняет логические и арифметиче- ские действия, необходимые для обработки информации, хранящейся в памяти;</w:t>
      </w:r>
    </w:p>
    <w:p>
      <w:pPr>
        <w:pStyle w:val="TextBody"/>
        <w:rPr/>
      </w:pPr>
      <w:r>
        <w:rPr/>
        <w:t xml:space="preserve">• </w:t>
      </w:r>
      <w:r>
        <w:rPr>
          <w:b/>
          <w:bCs/>
        </w:rPr>
        <w:t>устройство управления (УУ)</w:t>
      </w:r>
      <w:r>
        <w:rPr/>
        <w:t xml:space="preserve"> — обеспечивает управление и контроль всех устройств компьютера;</w:t>
      </w:r>
    </w:p>
    <w:p>
      <w:pPr>
        <w:pStyle w:val="TextBody"/>
        <w:rPr/>
      </w:pPr>
      <w:r>
        <w:rPr/>
        <w:t xml:space="preserve">• </w:t>
      </w:r>
      <w:r>
        <w:rPr>
          <w:b/>
          <w:bCs/>
        </w:rPr>
        <w:t>регистры</w:t>
      </w:r>
      <w:r>
        <w:rPr/>
        <w:t xml:space="preserve">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пре- образование (арифметические или логические операции) данных хранящихся в регистрах.</w:t>
      </w:r>
    </w:p>
    <w:p>
      <w:pPr>
        <w:pStyle w:val="Heading2"/>
        <w:rPr/>
      </w:pPr>
      <w:bookmarkStart w:id="6" w:name="__RefHeading___Toc172_1655644797"/>
      <w:bookmarkEnd w:id="6"/>
      <w:r>
        <w:rPr>
          <w:rStyle w:val="SectionNumber"/>
        </w:rPr>
        <w:t>3.1</w:t>
      </w:r>
      <w:r>
        <w:rPr/>
        <w:tab/>
        <w:t>Ассемблер и язык ассемблера</w:t>
      </w:r>
    </w:p>
    <w:p>
      <w:pPr>
        <w:pStyle w:val="FirstParagraph"/>
        <w:rPr/>
      </w:pPr>
      <w:bookmarkStart w:id="7" w:name="ассемблер-и-язык-ассемблера"/>
      <w:r>
        <w:rPr/>
        <w:t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bookmarkEnd w:id="7"/>
    </w:p>
    <w:p>
      <w:pPr>
        <w:pStyle w:val="Heading2"/>
        <w:rPr/>
      </w:pPr>
      <w:bookmarkStart w:id="8" w:name="__RefHeading___Toc174_1655644797"/>
      <w:bookmarkStart w:id="9" w:name="X310c182b2f11788f30ff9ceb7453c607ff33b25"/>
      <w:bookmarkEnd w:id="8"/>
      <w:r>
        <w:rPr>
          <w:rStyle w:val="SectionNumber"/>
        </w:rPr>
        <w:t>3.2</w:t>
      </w:r>
      <w:r>
        <w:rPr/>
        <w:tab/>
        <w:t>Процесс создания и обработки программы на языке ассемблера</w:t>
      </w:r>
    </w:p>
    <w:p>
      <w:pPr>
        <w:pStyle w:val="FirstParagraph"/>
        <w:rPr/>
      </w:pPr>
      <w:r>
        <w:rPr/>
        <w:t>В процессе создания ассемблерной программы можно выделить четыре шага:</w:t>
      </w:r>
    </w:p>
    <w:p>
      <w:pPr>
        <w:pStyle w:val="TextBody"/>
        <w:rPr/>
      </w:pPr>
      <w:r>
        <w:rPr/>
        <w:t xml:space="preserve">• </w:t>
      </w:r>
      <w:r>
        <w:rPr/>
        <w:t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pStyle w:val="TextBody"/>
        <w:rPr/>
      </w:pPr>
      <w:r>
        <w:rPr/>
        <w:t xml:space="preserve">• </w:t>
      </w:r>
      <w:r>
        <w:rPr/>
        <w:t>Трансляция — преобразование с помощью транслятора, например nasm, текста про- 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допол- нительную информацию, созданную транслятором. Тип объектного файла — o, файла листинга — lst.</w:t>
      </w:r>
    </w:p>
    <w:p>
      <w:pPr>
        <w:pStyle w:val="TextBody"/>
        <w:rPr/>
      </w:pPr>
      <w:r>
        <w:rPr/>
        <w:t xml:space="preserve">• </w:t>
      </w:r>
      <w:r>
        <w:rPr/>
        <w:t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pStyle w:val="TextBody"/>
        <w:rPr/>
      </w:pPr>
      <w:r>
        <w:rPr/>
        <w:t xml:space="preserve">• </w:t>
      </w:r>
      <w:r>
        <w:rPr/>
        <w:t>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  <w:bookmarkEnd w:id="5"/>
      <w:bookmarkEnd w:id="9"/>
    </w:p>
    <w:p>
      <w:pPr>
        <w:pStyle w:val="Heading1"/>
        <w:rPr/>
      </w:pPr>
      <w:bookmarkStart w:id="10" w:name="__RefHeading___Toc176_1655644797"/>
      <w:bookmarkStart w:id="11" w:name="выполнение-лабораторной-работы"/>
      <w:bookmarkEnd w:id="10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12" w:name="__RefHeading___Toc178_1655644797"/>
      <w:bookmarkStart w:id="13" w:name="программа-hello-world"/>
      <w:bookmarkEnd w:id="12"/>
      <w:r>
        <w:rPr>
          <w:rStyle w:val="SectionNumber"/>
        </w:rPr>
        <w:t>4.1</w:t>
      </w:r>
      <w:r>
        <w:rPr/>
        <w:tab/>
        <w:t>Программа Hello world!</w:t>
      </w:r>
    </w:p>
    <w:p>
      <w:pPr>
        <w:pStyle w:val="FirstParagraph"/>
        <w:rPr/>
      </w:pPr>
      <w:r>
        <w:rPr/>
        <w:t xml:space="preserve">Создадим каталог для работы с программами на языке ассемблера NASM и перейдем в созданный каталог(рис.1). </w:t>
      </w:r>
      <w:bookmarkStart w:id="14" w:name="fig%253Afig1"/>
      <w:r>
        <w:rPr/>
        <w:drawing>
          <wp:inline distT="0" distB="0" distL="0" distR="0">
            <wp:extent cx="4899025" cy="673735"/>
            <wp:effectExtent l="0" t="0" r="0" b="0"/>
            <wp:docPr id="1" name="Picture" descr="Рис.1 Создание каталога.&#10;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Создание каталога.&#10;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TextBody"/>
        <w:rPr/>
      </w:pPr>
      <w:r>
        <w:rPr/>
        <w:t xml:space="preserve">Создадим текстовый файл с именем hello.asm, откроем его с помощью gedit, введём в него предоставленный в лабораторной работе текст(рис.2). </w:t>
      </w:r>
      <w:bookmarkStart w:id="15" w:name="fig%253Afig2"/>
      <w:r>
        <w:rPr/>
        <w:drawing>
          <wp:inline distT="0" distB="0" distL="0" distR="0">
            <wp:extent cx="5334000" cy="466090"/>
            <wp:effectExtent l="0" t="0" r="0" b="0"/>
            <wp:docPr id="2" name="Image2" descr="Рис.2 Редактирование файла.&#10;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Рис.2 Редактирование файла.&#10;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5"/>
    </w:p>
    <w:p>
      <w:pPr>
        <w:pStyle w:val="Heading2"/>
        <w:rPr/>
      </w:pPr>
      <w:bookmarkStart w:id="16" w:name="__RefHeading___Toc180_1655644797"/>
      <w:bookmarkStart w:id="17" w:name="транслятор-nasm"/>
      <w:bookmarkEnd w:id="16"/>
      <w:r>
        <w:rPr>
          <w:rStyle w:val="SectionNumber"/>
        </w:rPr>
        <w:t>4.2</w:t>
      </w:r>
      <w:r>
        <w:rPr/>
        <w:tab/>
        <w:t>Транслятор NASM</w:t>
      </w:r>
    </w:p>
    <w:p>
      <w:pPr>
        <w:pStyle w:val="FirstParagraph"/>
        <w:rPr/>
      </w:pPr>
      <w:r>
        <w:rPr/>
        <w:t xml:space="preserve">Для компиляции текста из файла программы создадим объектный файл(рис.3 ). </w:t>
      </w:r>
      <w:bookmarkStart w:id="18" w:name="fig%253Afig3"/>
      <w:r>
        <w:rPr/>
        <w:drawing>
          <wp:inline distT="0" distB="0" distL="0" distR="0">
            <wp:extent cx="5334000" cy="232410"/>
            <wp:effectExtent l="0" t="0" r="0" b="0"/>
            <wp:docPr id="3" name="Image3" descr="Рис.3 Компиляция.&#10;Компи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Рис.3 Компиляция.&#10;Компиляц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TextBody"/>
        <w:rPr/>
      </w:pPr>
      <w:r>
        <w:rPr/>
        <w:t xml:space="preserve">и проверим его наличие с помощью ls (рис.4). </w:t>
      </w:r>
      <w:bookmarkStart w:id="19" w:name="fig%253Afig4"/>
      <w:r>
        <w:rPr/>
        <w:drawing>
          <wp:inline distT="0" distB="0" distL="0" distR="0">
            <wp:extent cx="4514215" cy="423545"/>
            <wp:effectExtent l="0" t="0" r="0" b="0"/>
            <wp:docPr id="4" name="Image4" descr="Рис.4 Проверка.&#10;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Рис.4 Проверка.&#10;l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9"/>
    </w:p>
    <w:p>
      <w:pPr>
        <w:pStyle w:val="Heading2"/>
        <w:rPr/>
      </w:pPr>
      <w:bookmarkStart w:id="20" w:name="__RefHeading___Toc182_1655644797"/>
      <w:bookmarkStart w:id="21" w:name="Xdc17a5752fa00a483b4c767734f3f62aaf44a07"/>
      <w:bookmarkEnd w:id="20"/>
      <w:r>
        <w:rPr>
          <w:rStyle w:val="SectionNumber"/>
        </w:rPr>
        <w:t>4.3</w:t>
      </w:r>
      <w:r>
        <w:rPr/>
        <w:tab/>
        <w:t>Расширенный синтаксис командной строки NASM</w:t>
      </w:r>
    </w:p>
    <w:p>
      <w:pPr>
        <w:pStyle w:val="FirstParagraph"/>
        <w:rPr/>
      </w:pPr>
      <w:r>
        <w:rPr/>
        <w:t xml:space="preserve">Скомпилируем исходный файл hello.asm в obj.o (рис.5.) </w:t>
      </w:r>
      <w:bookmarkStart w:id="22" w:name="fig%253Afig5"/>
      <w:r>
        <w:rPr/>
        <w:drawing>
          <wp:inline distT="0" distB="0" distL="0" distR="0">
            <wp:extent cx="5334000" cy="295275"/>
            <wp:effectExtent l="0" t="0" r="0" b="0"/>
            <wp:docPr id="5" name="Image5" descr="Рис.5 Компиляция.&#10;Компи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Рис.5 Компиляция.&#10;Компиляц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r>
        <w:rPr/>
        <w:t xml:space="preserve"> </w:t>
      </w:r>
    </w:p>
    <w:p>
      <w:pPr>
        <w:pStyle w:val="FirstParagraph"/>
        <w:rPr/>
      </w:pPr>
      <w:r>
        <w:rPr/>
        <w:t xml:space="preserve">С помощью ls проверим, что файлы были созданы (рис.6 ). </w:t>
      </w:r>
      <w:bookmarkStart w:id="23" w:name="fig%253Afig6"/>
      <w:r>
        <w:rPr/>
        <w:drawing>
          <wp:inline distT="0" distB="0" distL="0" distR="0">
            <wp:extent cx="4225290" cy="433070"/>
            <wp:effectExtent l="0" t="0" r="0" b="0"/>
            <wp:docPr id="6" name="Image6" descr="Рис.6 Проверка.&#10;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Рис.6 Проверка.&#10;l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End w:id="23"/>
    </w:p>
    <w:p>
      <w:pPr>
        <w:pStyle w:val="Heading2"/>
        <w:rPr/>
      </w:pPr>
      <w:bookmarkStart w:id="24" w:name="__RefHeading___Toc184_1655644797"/>
      <w:bookmarkStart w:id="25" w:name="компоновщик-ld"/>
      <w:bookmarkEnd w:id="24"/>
      <w:r>
        <w:rPr>
          <w:rStyle w:val="SectionNumber"/>
        </w:rPr>
        <w:t>4.4</w:t>
      </w:r>
      <w:r>
        <w:rPr/>
        <w:tab/>
        <w:t>Компоновщик LD</w:t>
      </w:r>
    </w:p>
    <w:p>
      <w:pPr>
        <w:pStyle w:val="FirstParagraph"/>
        <w:rPr/>
      </w:pPr>
      <w:r>
        <w:rPr/>
        <w:t xml:space="preserve">Передадим объектный файл на обработку компоновщику (рис.7). </w:t>
      </w:r>
      <w:bookmarkStart w:id="26" w:name="fig%253Afig7"/>
      <w:r>
        <w:rPr/>
        <w:drawing>
          <wp:inline distT="0" distB="0" distL="0" distR="0">
            <wp:extent cx="5334000" cy="179705"/>
            <wp:effectExtent l="0" t="0" r="0" b="0"/>
            <wp:docPr id="7" name="Image7" descr="Рис.7 Компоновщик.&#10;Компонощ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Рис.7 Компоновщик.&#10;Компонощи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TextBody"/>
        <w:rPr/>
      </w:pPr>
      <w:r>
        <w:rPr/>
        <w:t>С помощью ls проверим, что исполняемый файл hello был создан (рис.8 ).</w:t>
      </w:r>
    </w:p>
    <w:p>
      <w:pPr>
        <w:pStyle w:val="TextBody"/>
        <w:rPr/>
      </w:pPr>
      <w:r>
        <w:rPr/>
        <w:t xml:space="preserve"> </w:t>
      </w:r>
      <w:bookmarkStart w:id="27" w:name="fig%253Afig8"/>
      <w:r>
        <w:rPr/>
        <w:drawing>
          <wp:inline distT="0" distB="0" distL="0" distR="0">
            <wp:extent cx="4273550" cy="433070"/>
            <wp:effectExtent l="0" t="0" r="0" b="0"/>
            <wp:docPr id="8" name="Image8" descr="Рис.8 Проверка.&#10;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Рис.8 Проверка.&#10;l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r>
        <w:rPr/>
        <w:t xml:space="preserve"> </w:t>
      </w:r>
    </w:p>
    <w:p>
      <w:pPr>
        <w:pStyle w:val="TextBody"/>
        <w:rPr/>
      </w:pPr>
      <w:r>
        <w:rPr/>
        <w:t xml:space="preserve">Зададим с помощью ключа -о имя создаваемого исполняемого файла (рис.9). </w:t>
      </w:r>
      <w:bookmarkStart w:id="28" w:name="fig%253Afig9"/>
      <w:r>
        <w:rPr/>
        <w:drawing>
          <wp:inline distT="0" distB="0" distL="0" distR="0">
            <wp:extent cx="5334000" cy="515620"/>
            <wp:effectExtent l="0" t="0" r="0" b="0"/>
            <wp:docPr id="9" name="Image9" descr="Рис.9 Ключ -о.&#10;Ключ -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Рис.9 Ключ -о.&#10;Ключ -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8"/>
    </w:p>
    <w:p>
      <w:pPr>
        <w:pStyle w:val="Heading2"/>
        <w:rPr/>
      </w:pPr>
      <w:bookmarkStart w:id="29" w:name="__RefHeading___Toc186_1655644797"/>
      <w:bookmarkStart w:id="30" w:name="запуск-исполняемого-файла"/>
      <w:bookmarkEnd w:id="29"/>
      <w:r>
        <w:rPr>
          <w:rStyle w:val="SectionNumber"/>
        </w:rPr>
        <w:t>4.5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 xml:space="preserve">Запустим на выполнение созданный исполняемый файл (рис.9). </w:t>
      </w:r>
      <w:bookmarkStart w:id="31" w:name="fig%253Afig10"/>
      <w:r>
        <w:rPr/>
        <w:drawing>
          <wp:inline distT="0" distB="0" distL="0" distR="0">
            <wp:extent cx="5334000" cy="515620"/>
            <wp:effectExtent l="0" t="0" r="0" b="0"/>
            <wp:docPr id="10" name="Image10" descr="Рис.10 Запуск.&#10;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Рис.10 Запуск.&#10;Запус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</w:p>
    <w:p>
      <w:pPr>
        <w:pStyle w:val="Heading2"/>
        <w:rPr/>
      </w:pPr>
      <w:bookmarkStart w:id="32" w:name="__RefHeading___Toc188_1655644797"/>
      <w:bookmarkStart w:id="33" w:name="X32ff26b75a7156f968f22ae721fd8fec4b51e1d"/>
      <w:bookmarkEnd w:id="32"/>
      <w:r>
        <w:rPr>
          <w:rStyle w:val="SectionNumber"/>
        </w:rPr>
        <w:t>4.6</w:t>
      </w:r>
      <w:r>
        <w:rPr/>
        <w:tab/>
        <w:t>Выполнение заданий для самостоятельной работы</w:t>
      </w:r>
    </w:p>
    <w:p>
      <w:pPr>
        <w:pStyle w:val="FirstParagraph"/>
        <w:rPr/>
      </w:pPr>
      <w:r>
        <w:rPr/>
        <w:t xml:space="preserve">Создадим с помощью команды cp создадим копию файла hello.asm с именем lab4.asm (рис. 10). </w:t>
      </w:r>
      <w:bookmarkStart w:id="34" w:name="fig%253Afig11"/>
      <w:r>
        <w:rPr/>
        <w:drawing>
          <wp:inline distT="0" distB="0" distL="0" distR="0">
            <wp:extent cx="5334000" cy="541655"/>
            <wp:effectExtent l="0" t="0" r="0" b="0"/>
            <wp:docPr id="11" name="Image11" descr="Рис.11 Копия.&#10;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Рис.11 Копия.&#10;Копи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TextBody"/>
        <w:rPr/>
      </w:pPr>
      <w:r>
        <w:rPr/>
        <w:t xml:space="preserve">Проверим с помощью ls успешность создания копии. С помощью текстового редактора внесём изменения к текст программы, чтобы на экран выводилась строка с фамилией и именем. Оттранслируем полученный текст программы lab4.asm в объектный файл. Выполним компоновку объектного файла и запустим получившийся исполняемый файл(рис.12). </w:t>
      </w:r>
      <w:bookmarkStart w:id="35" w:name="fig%253Afig12"/>
      <w:r>
        <w:rPr/>
        <w:drawing>
          <wp:inline distT="0" distB="0" distL="0" distR="0">
            <wp:extent cx="5334000" cy="1112520"/>
            <wp:effectExtent l="0" t="0" r="0" b="0"/>
            <wp:docPr id="12" name="Image12" descr="Рис.12 Выполнение.&#10;Выполнение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Рис.12 Выполнение.&#10;Выполнение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33"/>
      <w:bookmarkEnd w:id="35"/>
    </w:p>
    <w:p>
      <w:pPr>
        <w:pStyle w:val="Heading1"/>
        <w:rPr/>
      </w:pPr>
      <w:bookmarkStart w:id="36" w:name="__RefHeading___Toc190_1655644797"/>
      <w:bookmarkEnd w:id="36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37" w:name="выводы"/>
      <w:r>
        <w:rPr/>
        <w:t>В процессе выполнения лабораторной работы я освоила процедуры компиляции и сборки программ, написанных на ассемблере NASM.</w:t>
      </w:r>
      <w:bookmarkEnd w:id="37"/>
    </w:p>
    <w:p>
      <w:pPr>
        <w:pStyle w:val="Heading1"/>
        <w:rPr/>
      </w:pPr>
      <w:bookmarkStart w:id="38" w:name="__RefHeading___Toc192_1655644797"/>
      <w:bookmarkEnd w:id="38"/>
      <w:r>
        <w:rPr>
          <w:rStyle w:val="SectionNumber"/>
        </w:rPr>
        <w:t>6</w:t>
      </w:r>
      <w:r>
        <w:rPr/>
        <w:tab/>
        <w:t>Список литературы.</w:t>
      </w:r>
    </w:p>
    <w:p>
      <w:pPr>
        <w:pStyle w:val="FirstParagraph"/>
        <w:spacing w:before="180" w:after="180"/>
        <w:rPr/>
      </w:pPr>
      <w:bookmarkStart w:id="39" w:name="список-литературы."/>
      <w:r>
        <w:rPr/>
        <w:t>Архитектура ЭВМ. Лабораторная работа №4.</w:t>
      </w:r>
      <w:bookmarkEnd w:id="3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LibreOffice/7.5.2.2$Linux_X86_64 LibreOffice_project/50$Build-2</Application>
  <AppVersion>15.0000</AppVersion>
  <Pages>5</Pages>
  <Words>829</Words>
  <Characters>5380</Characters>
  <CharactersWithSpaces>6167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2023-10-28T14:47:38Z</dcterms:created>
  <dc:creator>Улитина Мария Максимовна</dc:creator>
  <dc:description/>
  <dc:language>ru-RU</dc:language>
  <cp:lastModifiedBy/>
  <dcterms:modified xsi:type="dcterms:W3CDTF">2023-10-28T17:55:59Z</dcterms:modified>
  <cp:revision>2</cp:revision>
  <dc:subject/>
  <dc:title>Лабораторная работа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НКАбд-06-23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