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Лабораторная работа №5</w:t>
      </w:r>
    </w:p>
    <w:p>
      <w:pPr>
        <w:pStyle w:val="Subtitle"/>
        <w:rPr/>
      </w:pPr>
      <w:r>
        <w:rPr/>
        <w:t>НКАбр-06-23</w:t>
      </w:r>
    </w:p>
    <w:p>
      <w:pPr>
        <w:pStyle w:val="Author"/>
        <w:rPr/>
      </w:pPr>
      <w:r>
        <w:rPr/>
        <w:t>Улитина Мария Максимовна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67_3337832602">
            <w:r>
              <w:rPr>
                <w:webHidden/>
                <w:rStyle w:val="IndexLink"/>
              </w:rPr>
              <w:t>1 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69_3337832602">
            <w:r>
              <w:rPr>
                <w:webHidden/>
                <w:rStyle w:val="IndexLink"/>
              </w:rPr>
              <w:t>2 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71_3337832602">
            <w:r>
              <w:rPr>
                <w:webHidden/>
                <w:rStyle w:val="IndexLink"/>
              </w:rPr>
              <w:t>3 Теоретическое введение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73_3337832602">
            <w:r>
              <w:rPr>
                <w:webHidden/>
                <w:rStyle w:val="IndexLink"/>
              </w:rPr>
              <w:t>3.1 Структура программы на языке ассемблера NASM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75_3337832602">
            <w:r>
              <w:rPr>
                <w:webHidden/>
                <w:rStyle w:val="IndexLink"/>
              </w:rPr>
              <w:t>3.2 Элементы программирования</w:t>
              <w:tab/>
              <w:t>3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277_3337832602">
            <w:r>
              <w:rPr>
                <w:webHidden/>
                <w:rStyle w:val="IndexLink"/>
              </w:rPr>
              <w:t>3.2.1 Описание инструкции mov</w:t>
              <w:tab/>
              <w:t>3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279_3337832602">
            <w:r>
              <w:rPr>
                <w:webHidden/>
                <w:rStyle w:val="IndexLink"/>
              </w:rPr>
              <w:t>3.2.2 Описание инструкции int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281_3337832602">
            <w:r>
              <w:rPr>
                <w:webHidden/>
                <w:rStyle w:val="IndexLink"/>
              </w:rPr>
              <w:t>4 Выполнение лабораторной работы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83_3337832602">
            <w:r>
              <w:rPr>
                <w:webHidden/>
                <w:rStyle w:val="IndexLink"/>
              </w:rPr>
              <w:t>4.1 Задания для самостоятельной работы</w:t>
              <w:tab/>
              <w:t>8</w:t>
            </w:r>
          </w:hyperlink>
        </w:p>
        <w:p>
          <w:pPr>
            <w:pStyle w:val="Contents1"/>
            <w:rPr/>
          </w:pPr>
          <w:hyperlink w:anchor="__RefHeading___Toc285_3337832602">
            <w:r>
              <w:rPr>
                <w:webHidden/>
                <w:rStyle w:val="IndexLink"/>
              </w:rPr>
              <w:t>5 Выводы</w:t>
              <w:tab/>
              <w:t>11</w:t>
            </w:r>
          </w:hyperlink>
        </w:p>
        <w:p>
          <w:pPr>
            <w:pStyle w:val="Contents1"/>
            <w:rPr/>
          </w:pPr>
          <w:hyperlink w:anchor="__RefHeading___Toc287_3337832602">
            <w:r>
              <w:rPr>
                <w:webHidden/>
                <w:rStyle w:val="IndexLink"/>
              </w:rPr>
              <w:t>Список литературы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267_3337832602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Приобретение практических навыков работы в Midnight Commander. Освоение инструкций языка ассемблера mov и int.</w:t>
      </w:r>
      <w:bookmarkEnd w:id="2"/>
    </w:p>
    <w:p>
      <w:pPr>
        <w:pStyle w:val="Heading1"/>
        <w:rPr/>
      </w:pPr>
      <w:bookmarkStart w:id="3" w:name="__RefHeading___Toc269_3337832602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Создание и исполнение файла lab5-1.</w:t>
      </w:r>
    </w:p>
    <w:p>
      <w:pPr>
        <w:pStyle w:val="Compact"/>
        <w:numPr>
          <w:ilvl w:val="0"/>
          <w:numId w:val="1"/>
        </w:numPr>
        <w:rPr/>
      </w:pPr>
      <w:r>
        <w:rPr/>
        <w:t>Подключение внешнего файла in_out.asm</w:t>
      </w:r>
    </w:p>
    <w:p>
      <w:pPr>
        <w:pStyle w:val="Compact"/>
        <w:numPr>
          <w:ilvl w:val="0"/>
          <w:numId w:val="1"/>
        </w:numPr>
        <w:rPr/>
      </w:pPr>
      <w:r>
        <w:rPr/>
        <w:t>Создание копии файла lab5-1;внесение изменения в программу для вывода введённой строки на экран.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Создание копии файла lab5-2;внесение изменения в программу для вывода введённой строки на экран.</w:t>
      </w:r>
      <w:bookmarkEnd w:id="5"/>
    </w:p>
    <w:p>
      <w:pPr>
        <w:pStyle w:val="Heading1"/>
        <w:rPr/>
      </w:pPr>
      <w:bookmarkStart w:id="6" w:name="__RefHeading___Toc271_3337832602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Для активации оболочки Midnight Commander достаточно ввести в командной строке mc и нажать клавишу Enter. В Midnight Commander используются функциональные клавиши F1 — F10 , к которым привязаны часто выполняемые операции.</w:t>
      </w:r>
    </w:p>
    <w:p>
      <w:pPr>
        <w:pStyle w:val="TextBody"/>
        <w:rPr/>
      </w:pPr>
      <w:r>
        <w:rPr/>
        <w:t xml:space="preserve">Следующие комбинации клавиш облегчают работу с Midnight Commander: </w:t>
      </w:r>
    </w:p>
    <w:p>
      <w:pPr>
        <w:pStyle w:val="TextBody"/>
        <w:rPr/>
      </w:pPr>
      <w:r>
        <w:rPr/>
        <w:t xml:space="preserve">• </w:t>
      </w:r>
      <w:r>
        <w:rPr/>
        <w:t xml:space="preserve">Tab используется для переключениями между панелями; </w:t>
      </w:r>
    </w:p>
    <w:p>
      <w:pPr>
        <w:pStyle w:val="TextBody"/>
        <w:rPr/>
      </w:pPr>
      <w:r>
        <w:rPr/>
        <w:t xml:space="preserve">• ↑ </w:t>
      </w:r>
      <w:r>
        <w:rPr/>
        <w:t xml:space="preserve">и ↓ используется для навигации, Enter для входа в каталог или открытия файла (если в файле расширений mc.ext заданы правила связи определённых расширений файлов с инструментами их запуска или обработки); </w:t>
      </w:r>
    </w:p>
    <w:p>
      <w:pPr>
        <w:pStyle w:val="TextBody"/>
        <w:rPr/>
      </w:pPr>
      <w:r>
        <w:rPr/>
        <w:t xml:space="preserve">• </w:t>
      </w:r>
      <w:r>
        <w:rPr/>
        <w:t xml:space="preserve">Ctrl + u (или через меню Команда &gt; Переставить панели ) меняет местами содержимое правой и левой панелей; </w:t>
      </w:r>
    </w:p>
    <w:p>
      <w:pPr>
        <w:pStyle w:val="TextBody"/>
        <w:rPr/>
      </w:pPr>
      <w:r>
        <w:rPr/>
        <w:t xml:space="preserve">• </w:t>
      </w:r>
      <w:r>
        <w:rPr/>
        <w:t xml:space="preserve">Ctrl + o (или через меню Команда &gt; Отключить панели ) скрывает или возвращает панели Midnight Commander, за которыми доступен для работы командный интерпретатор оболочки и выводимая туда информация. </w:t>
      </w:r>
    </w:p>
    <w:p>
      <w:pPr>
        <w:pStyle w:val="TextBody"/>
        <w:rPr/>
      </w:pPr>
      <w:r>
        <w:rPr/>
        <w:t xml:space="preserve">• </w:t>
      </w:r>
      <w:r>
        <w:rPr/>
        <w:t>Ctrl + x + d (или через меню Команда &gt; Сравнить каталоги) позволяет сравнить содержимое каталогов, отображаемых на левой и правой панелях.</w:t>
      </w:r>
    </w:p>
    <w:p>
      <w:pPr>
        <w:pStyle w:val="Heading2"/>
        <w:rPr/>
      </w:pPr>
      <w:bookmarkStart w:id="8" w:name="__RefHeading___Toc273_3337832602"/>
      <w:bookmarkStart w:id="9" w:name="X57e7b7d1db1f0e165a90f37bee8dca49d49e85b"/>
      <w:bookmarkEnd w:id="8"/>
      <w:r>
        <w:rPr>
          <w:rStyle w:val="SectionNumber"/>
        </w:rPr>
        <w:t>3.1</w:t>
      </w:r>
      <w:r>
        <w:rPr/>
        <w:tab/>
        <w:t>Структура программы на языке ассемблера NASM</w:t>
      </w:r>
    </w:p>
    <w:p>
      <w:pPr>
        <w:pStyle w:val="FirstParagraph"/>
        <w:rPr/>
      </w:pPr>
      <w:r>
        <w:rPr/>
        <w:t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</w:t>
      </w:r>
    </w:p>
    <w:p>
      <w:pPr>
        <w:pStyle w:val="TextBody"/>
        <w:rPr/>
      </w:pPr>
      <w:r>
        <w:rPr/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</w:t>
      </w:r>
    </w:p>
    <w:p>
      <w:pPr>
        <w:pStyle w:val="TextBody"/>
        <w:rPr/>
      </w:pPr>
      <w:r>
        <w:rPr/>
        <w:t xml:space="preserve">• </w:t>
      </w:r>
      <w:r>
        <w:rPr/>
        <w:t xml:space="preserve">DB (define byte) — определяет переменную размером в 1 байт; </w:t>
      </w:r>
    </w:p>
    <w:p>
      <w:pPr>
        <w:pStyle w:val="TextBody"/>
        <w:rPr/>
      </w:pPr>
      <w:r>
        <w:rPr/>
        <w:t xml:space="preserve">• </w:t>
      </w:r>
      <w:r>
        <w:rPr/>
        <w:t xml:space="preserve">DW (define word) — определяет переменную размеров в 2 байта (слово); </w:t>
      </w:r>
    </w:p>
    <w:p>
      <w:pPr>
        <w:pStyle w:val="TextBody"/>
        <w:rPr/>
      </w:pPr>
      <w:r>
        <w:rPr/>
        <w:t xml:space="preserve">• </w:t>
      </w:r>
      <w:r>
        <w:rPr/>
        <w:t xml:space="preserve">DD (define double word) — определяет переменную размером в 4 байта (двойное слово); </w:t>
      </w:r>
    </w:p>
    <w:p>
      <w:pPr>
        <w:pStyle w:val="TextBody"/>
        <w:rPr/>
      </w:pPr>
      <w:r>
        <w:rPr/>
        <w:t xml:space="preserve">• </w:t>
      </w:r>
      <w:r>
        <w:rPr/>
        <w:t xml:space="preserve">DQ (define quad word) — определяет переменную размером в 8 байт (учетверённое слово); </w:t>
      </w:r>
    </w:p>
    <w:p>
      <w:pPr>
        <w:pStyle w:val="TextBody"/>
        <w:rPr/>
      </w:pPr>
      <w:r>
        <w:rPr/>
        <w:t xml:space="preserve">• </w:t>
      </w:r>
      <w:r>
        <w:rPr/>
        <w:t>DT (define ten bytes) — определяет переменную размером в 10 байт.</w:t>
      </w:r>
    </w:p>
    <w:p>
      <w:pPr>
        <w:pStyle w:val="TextBody"/>
        <w:rPr/>
      </w:pPr>
      <w:bookmarkStart w:id="10" w:name="X57e7b7d1db1f0e165a90f37bee8dca49d49e85b"/>
      <w:r>
        <w:rPr/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</w:t>
      </w:r>
      <w:bookmarkEnd w:id="10"/>
    </w:p>
    <w:p>
      <w:pPr>
        <w:pStyle w:val="Heading2"/>
        <w:rPr/>
      </w:pPr>
      <w:bookmarkStart w:id="11" w:name="__RefHeading___Toc275_3337832602"/>
      <w:bookmarkStart w:id="12" w:name="элементы-программирования"/>
      <w:bookmarkEnd w:id="11"/>
      <w:r>
        <w:rPr>
          <w:rStyle w:val="SectionNumber"/>
        </w:rPr>
        <w:t>3.2</w:t>
      </w:r>
      <w:r>
        <w:rPr/>
        <w:tab/>
        <w:t>Элементы программирования</w:t>
      </w:r>
    </w:p>
    <w:p>
      <w:pPr>
        <w:pStyle w:val="Heading3"/>
        <w:rPr/>
      </w:pPr>
      <w:bookmarkStart w:id="13" w:name="__RefHeading___Toc277_3337832602"/>
      <w:bookmarkStart w:id="14" w:name="описание-инструкции-mov"/>
      <w:bookmarkEnd w:id="13"/>
      <w:r>
        <w:rPr>
          <w:rStyle w:val="SectionNumber"/>
        </w:rPr>
        <w:t>3.2.1</w:t>
      </w:r>
      <w:r>
        <w:rPr/>
        <w:tab/>
        <w:t>Описание инструкции mov</w:t>
      </w:r>
    </w:p>
    <w:p>
      <w:pPr>
        <w:pStyle w:val="FirstParagraph"/>
        <w:rPr/>
      </w:pPr>
      <w:bookmarkStart w:id="15" w:name="описание-инструкции-mov"/>
      <w:r>
        <w:rPr/>
        <w:t>Инструкция языка ассемблера mov предназначена для дублирования данных источника в приёмнике. В общем виде эта инструкция записывается в виде mov dst,src Здесь операнд dst — приёмник, а src — источник. В качестве операнда могут выступать регистры (register), ячейки памяти (memory) и непо- средственные значения (const).</w:t>
      </w:r>
      <w:bookmarkEnd w:id="15"/>
    </w:p>
    <w:p>
      <w:pPr>
        <w:pStyle w:val="Heading3"/>
        <w:rPr/>
      </w:pPr>
      <w:bookmarkStart w:id="16" w:name="__RefHeading___Toc279_3337832602"/>
      <w:bookmarkStart w:id="17" w:name="описание-инструкции-int"/>
      <w:bookmarkEnd w:id="16"/>
      <w:r>
        <w:rPr>
          <w:rStyle w:val="SectionNumber"/>
        </w:rPr>
        <w:t>3.2.2</w:t>
      </w:r>
      <w:r>
        <w:rPr/>
        <w:tab/>
        <w:t>Описание инструкции int</w:t>
      </w:r>
    </w:p>
    <w:p>
      <w:pPr>
        <w:pStyle w:val="FirstParagraph"/>
        <w:rPr/>
      </w:pPr>
      <w:bookmarkStart w:id="18" w:name="теоретическое-введение"/>
      <w:bookmarkStart w:id="19" w:name="элементы-программирования"/>
      <w:bookmarkStart w:id="20" w:name="описание-инструкции-int"/>
      <w:r>
        <w:rPr/>
        <w:t>Инструкция языка ассемблера int предназначена для вызова прерывания с указанным номером. В общем виде она записывается в виде int n 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  <w:bookmarkEnd w:id="18"/>
      <w:bookmarkEnd w:id="19"/>
      <w:bookmarkEnd w:id="20"/>
    </w:p>
    <w:p>
      <w:pPr>
        <w:pStyle w:val="Heading1"/>
        <w:rPr/>
      </w:pPr>
      <w:bookmarkStart w:id="21" w:name="__RefHeading___Toc281_3337832602"/>
      <w:bookmarkStart w:id="22" w:name="выполнение-лабораторной-работы"/>
      <w:bookmarkEnd w:id="21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Откроем Midnight Commander, перейдём в необходимый каталог (рис.[</w:t>
      </w:r>
      <w:r>
        <w:rPr/>
        <w:t>1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23" w:name="fig%3A1_Copy_1"/>
      <w:bookmarkStart w:id="24" w:name="fig%3A1"/>
      <w:r>
        <w:rPr/>
        <w:drawing>
          <wp:inline distT="0" distB="0" distL="0" distR="0">
            <wp:extent cx="5334000" cy="3594100"/>
            <wp:effectExtent l="0" t="0" r="0" b="0"/>
            <wp:docPr id="1" name="Picture" descr="Figure 1: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Midnight Comman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fig%3A1_Copy_1"/>
      <w:r>
        <w:rPr/>
        <w:t>Figure 1: Midnight Commander</w:t>
      </w:r>
      <w:bookmarkEnd w:id="25"/>
    </w:p>
    <w:p>
      <w:pPr>
        <w:pStyle w:val="TextBody"/>
        <w:rPr/>
      </w:pPr>
      <w:r>
        <w:rPr/>
        <w:t>С помощью функциональной клавиши F7 создадим папку lab05 и перейдем в созданный каталог (рис.[</w:t>
      </w:r>
      <w:r>
        <w:rPr/>
        <w:t>2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26" w:name="fig%3A2_Copy_1"/>
      <w:bookmarkStart w:id="27" w:name="fig%3A2"/>
      <w:r>
        <w:rPr/>
        <w:drawing>
          <wp:inline distT="0" distB="0" distL="0" distR="0">
            <wp:extent cx="5334000" cy="3623310"/>
            <wp:effectExtent l="0" t="0" r="0" b="0"/>
            <wp:docPr id="2" name="Image2" descr="Figure 2: Создание па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Figure 2: Создание папк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fig%3A2_Copy_1"/>
      <w:r>
        <w:rPr/>
        <w:t>Figure 2: Создание папки</w:t>
      </w:r>
      <w:bookmarkEnd w:id="28"/>
    </w:p>
    <w:p>
      <w:pPr>
        <w:pStyle w:val="TextBody"/>
        <w:rPr/>
      </w:pPr>
      <w:r>
        <w:rPr/>
        <w:t>С помощью touch создадим файл lab5-1.asm (рис.[</w:t>
      </w:r>
      <w:r>
        <w:rPr/>
        <w:t>3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29" w:name="fig%3A3_Copy_1"/>
      <w:bookmarkStart w:id="30" w:name="fig%3A3"/>
      <w:r>
        <w:rPr/>
        <w:drawing>
          <wp:inline distT="0" distB="0" distL="0" distR="0">
            <wp:extent cx="5334000" cy="148590"/>
            <wp:effectExtent l="0" t="0" r="0" b="0"/>
            <wp:docPr id="3" name="Image3" descr="Figure 3: 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Figure 3: 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fig%3A3_Copy_1"/>
      <w:r>
        <w:rPr/>
        <w:t>Figure 3: Создание файла</w:t>
      </w:r>
      <w:bookmarkEnd w:id="31"/>
    </w:p>
    <w:p>
      <w:pPr>
        <w:pStyle w:val="TextBody"/>
        <w:rPr/>
      </w:pPr>
      <w:r>
        <w:rPr/>
        <w:t>С помощью F4 откроем файл lab5-1.asm для редактирования в редакторе nano (рис.[</w:t>
      </w:r>
      <w:r>
        <w:rPr/>
        <w:t>4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32" w:name="fig%3A4_Copy_1"/>
      <w:bookmarkStart w:id="33" w:name="fig%3A4"/>
      <w:r>
        <w:rPr/>
        <w:drawing>
          <wp:inline distT="0" distB="0" distL="0" distR="0">
            <wp:extent cx="5334000" cy="3383915"/>
            <wp:effectExtent l="0" t="0" r="0" b="0"/>
            <wp:docPr id="4" name="Image4" descr="Figure 4: Редакт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Figure 4: Редактиров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bookmarkStart w:id="34" w:name="fig%3A4_Copy_1"/>
      <w:r>
        <w:rPr/>
        <w:t>Figure 4: Редактирование</w:t>
      </w:r>
      <w:bookmarkEnd w:id="34"/>
    </w:p>
    <w:p>
      <w:pPr>
        <w:pStyle w:val="TextBody"/>
        <w:rPr/>
      </w:pPr>
      <w:r>
        <w:rPr/>
        <w:t>Введем текст программы (рис.[</w:t>
      </w:r>
      <w:r>
        <w:rPr/>
        <w:t>5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35" w:name="fig%3A5_Copy_1"/>
      <w:bookmarkStart w:id="36" w:name="fig%3A5"/>
      <w:r>
        <w:rPr/>
        <w:drawing>
          <wp:inline distT="0" distB="0" distL="0" distR="0">
            <wp:extent cx="5334000" cy="3644900"/>
            <wp:effectExtent l="0" t="0" r="0" b="0"/>
            <wp:docPr id="5" name="Image5" descr="Figure 5: Текст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Figure 5: Текст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fig%3A5_Copy_1"/>
      <w:r>
        <w:rPr/>
        <w:t>Figure 5: Текст программы</w:t>
      </w:r>
      <w:bookmarkEnd w:id="37"/>
    </w:p>
    <w:p>
      <w:pPr>
        <w:pStyle w:val="TextBody"/>
        <w:rPr/>
      </w:pPr>
      <w:r>
        <w:rPr/>
        <w:t>С помощью F3 откроем файл lab5-1.asm для просмотра и убедимся, что она содержит текст программы.</w:t>
      </w:r>
    </w:p>
    <w:p>
      <w:pPr>
        <w:pStyle w:val="TextBody"/>
        <w:rPr/>
      </w:pPr>
      <w:r>
        <w:rPr/>
        <w:t>Оттранслируем программу в объектный файл. ВЫполним компоновку объектного файла (рис.[</w:t>
      </w:r>
      <w:r>
        <w:rPr/>
        <w:t>6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38" w:name="fig%3A6_Copy_1"/>
      <w:bookmarkStart w:id="39" w:name="fig%3A6"/>
      <w:r>
        <w:rPr/>
        <w:drawing>
          <wp:inline distT="0" distB="0" distL="0" distR="0">
            <wp:extent cx="5334000" cy="1029335"/>
            <wp:effectExtent l="0" t="0" r="0" b="0"/>
            <wp:docPr id="6" name="Image6" descr="Figure 6: Трансляция и компо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Figure 6: Трансляция и компоновк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rPr/>
      </w:pPr>
      <w:bookmarkStart w:id="40" w:name="fig%3A6_Copy_1"/>
      <w:r>
        <w:rPr/>
        <w:t>Figure 6: Трансляция и компоновка</w:t>
      </w:r>
      <w:bookmarkEnd w:id="40"/>
    </w:p>
    <w:p>
      <w:pPr>
        <w:pStyle w:val="TextBody"/>
        <w:rPr/>
      </w:pPr>
      <w:r>
        <w:rPr/>
        <w:t>Скачаем файл in_out.asm и поместим его в соответствующий каталог. Создадим копию lab5-1.asm с помощью F6 (рис.[</w:t>
      </w:r>
      <w:r>
        <w:rPr/>
        <w:t>7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41" w:name="fig%3A7_Copy_1"/>
      <w:bookmarkStart w:id="42" w:name="fig%3A7"/>
      <w:r>
        <w:rPr/>
        <w:drawing>
          <wp:inline distT="0" distB="0" distL="0" distR="0">
            <wp:extent cx="5334000" cy="2319655"/>
            <wp:effectExtent l="0" t="0" r="0" b="0"/>
            <wp:docPr id="7" name="Image7" descr="Figure 7: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Figure 7: Копи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bookmarkStart w:id="43" w:name="fig%3A7_Copy_1"/>
      <w:r>
        <w:rPr/>
        <w:t>Figure 7: Копия</w:t>
      </w:r>
      <w:bookmarkEnd w:id="43"/>
    </w:p>
    <w:p>
      <w:pPr>
        <w:pStyle w:val="TextBody"/>
        <w:rPr/>
      </w:pPr>
      <w:r>
        <w:rPr/>
        <w:t>Исправим текст программы с использование подпрограмм из внешнего файла (рис.[</w:t>
      </w:r>
      <w:r>
        <w:rPr/>
        <w:t>8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44" w:name="fig%3A8_Copy_1"/>
      <w:bookmarkStart w:id="45" w:name="fig%3A8"/>
      <w:r>
        <w:rPr/>
        <w:drawing>
          <wp:inline distT="0" distB="0" distL="0" distR="0">
            <wp:extent cx="2204085" cy="3215005"/>
            <wp:effectExtent l="0" t="0" r="0" b="0"/>
            <wp:docPr id="8" name="Image8" descr="Figure 8: Внешний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Figure 8: Внешний файл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bookmarkStart w:id="46" w:name="fig%3A8_Copy_1"/>
      <w:r>
        <w:rPr/>
        <w:t>Figure 8: Внешний файл</w:t>
      </w:r>
      <w:bookmarkEnd w:id="46"/>
    </w:p>
    <w:p>
      <w:pPr>
        <w:pStyle w:val="TextBody"/>
        <w:rPr/>
      </w:pPr>
      <w:r>
        <w:rPr/>
        <w:t>Создадим исполняемый файл и проверим его работу (рис.[</w:t>
      </w:r>
      <w:r>
        <w:rPr/>
        <w:t>9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47" w:name="fig%3A9_Copy_1"/>
      <w:bookmarkStart w:id="48" w:name="fig%3A9"/>
      <w:r>
        <w:rPr/>
        <w:drawing>
          <wp:inline distT="0" distB="0" distL="0" distR="0">
            <wp:extent cx="5334000" cy="767080"/>
            <wp:effectExtent l="0" t="0" r="0" b="0"/>
            <wp:docPr id="9" name="Image9" descr="Figure 9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Figure 9: Проверк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  <w:rPr/>
      </w:pPr>
      <w:bookmarkStart w:id="49" w:name="fig%3A9_Copy_1"/>
      <w:r>
        <w:rPr/>
        <w:t>Figure 9: Проверка</w:t>
      </w:r>
      <w:bookmarkEnd w:id="49"/>
    </w:p>
    <w:p>
      <w:pPr>
        <w:pStyle w:val="TextBody"/>
        <w:rPr/>
      </w:pPr>
      <w:r>
        <w:rPr/>
        <w:t>Заменим sprintLF на sprint - теперь вывод и ввод на одной строке (рис.[</w:t>
      </w:r>
      <w:r>
        <w:rPr/>
        <w:t>10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50" w:name="fig%3A10_Copy_1"/>
      <w:bookmarkStart w:id="51" w:name="fig%3A10"/>
      <w:r>
        <w:rPr/>
        <w:drawing>
          <wp:inline distT="0" distB="0" distL="0" distR="0">
            <wp:extent cx="5334000" cy="640715"/>
            <wp:effectExtent l="0" t="0" r="0" b="0"/>
            <wp:docPr id="10" name="Image10" descr="Figure 10: Зам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Figure 10: Замен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rPr/>
      </w:pPr>
      <w:bookmarkStart w:id="52" w:name="fig%3A10_Copy_1"/>
      <w:r>
        <w:rPr/>
        <w:t>Figure 10: Замена</w:t>
      </w:r>
      <w:bookmarkEnd w:id="52"/>
    </w:p>
    <w:p>
      <w:pPr>
        <w:pStyle w:val="Heading2"/>
        <w:rPr/>
      </w:pPr>
      <w:bookmarkStart w:id="53" w:name="__RefHeading___Toc283_3337832602"/>
      <w:bookmarkStart w:id="54" w:name="задания-для-самостоятельной-работы"/>
      <w:bookmarkEnd w:id="53"/>
      <w:r>
        <w:rPr>
          <w:rStyle w:val="SectionNumber"/>
        </w:rPr>
        <w:t>4.1</w:t>
      </w:r>
      <w:r>
        <w:rPr/>
        <w:tab/>
        <w:t>Задания для самостоятельной работы</w:t>
      </w:r>
    </w:p>
    <w:p>
      <w:pPr>
        <w:pStyle w:val="FirstParagraph"/>
        <w:rPr/>
      </w:pPr>
      <w:r>
        <w:rPr/>
        <w:t>Создадим копию файла lab5-1.asm (рис.[</w:t>
      </w:r>
      <w:r>
        <w:rPr/>
        <w:t>11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55" w:name="fig%3A11_Copy_1"/>
      <w:bookmarkStart w:id="56" w:name="fig%3A11"/>
      <w:r>
        <w:rPr/>
        <w:drawing>
          <wp:inline distT="0" distB="0" distL="0" distR="0">
            <wp:extent cx="5334000" cy="2256790"/>
            <wp:effectExtent l="0" t="0" r="0" b="0"/>
            <wp:docPr id="11" name="Image11" descr="Figure 11: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Figure 11: Копи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  <w:rPr/>
      </w:pPr>
      <w:bookmarkStart w:id="57" w:name="fig%3A11_Copy_1"/>
      <w:r>
        <w:rPr/>
        <w:t>Figure 11: Копия</w:t>
      </w:r>
      <w:bookmarkEnd w:id="57"/>
    </w:p>
    <w:p>
      <w:pPr>
        <w:pStyle w:val="TextBody"/>
        <w:rPr/>
      </w:pPr>
      <w:r>
        <w:rPr/>
        <w:t>Внесём изменения в программу, чтобы она выводила введённую пользователем строку на экран (рис.[</w:t>
      </w:r>
      <w:r>
        <w:rPr/>
        <w:t>12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58" w:name="fig%3A12_Copy_1"/>
      <w:bookmarkStart w:id="59" w:name="fig%3A12"/>
      <w:r>
        <w:rPr/>
        <w:drawing>
          <wp:inline distT="0" distB="0" distL="0" distR="0">
            <wp:extent cx="5334000" cy="3270885"/>
            <wp:effectExtent l="0" t="0" r="0" b="0"/>
            <wp:docPr id="12" name="Image12" descr="Figure 12: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Figure 12: Копи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  <w:rPr/>
      </w:pPr>
      <w:bookmarkStart w:id="60" w:name="fig%3A12_Copy_1"/>
      <w:r>
        <w:rPr/>
        <w:t>Figure 12: Копия</w:t>
      </w:r>
      <w:bookmarkEnd w:id="60"/>
    </w:p>
    <w:p>
      <w:pPr>
        <w:pStyle w:val="TextBody"/>
        <w:rPr/>
      </w:pPr>
      <w:r>
        <w:rPr/>
        <w:t>Запустим программу (рис.[</w:t>
      </w:r>
      <w:r>
        <w:rPr/>
        <w:t>13</w:t>
      </w:r>
      <w:r>
        <w:rPr/>
        <w:t>]</w:t>
      </w:r>
      <w:r>
        <w:rPr/>
        <w:t>)</w:t>
      </w:r>
    </w:p>
    <w:p>
      <w:pPr>
        <w:pStyle w:val="TextBody"/>
        <w:rPr/>
      </w:pPr>
      <w:bookmarkStart w:id="61" w:name="fig%3A13"/>
      <w:r>
        <w:rPr/>
        <w:drawing>
          <wp:inline distT="0" distB="0" distL="0" distR="0">
            <wp:extent cx="5334000" cy="983615"/>
            <wp:effectExtent l="0" t="0" r="0" b="0"/>
            <wp:docPr id="13" name="Image13" descr="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Копи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1"/>
      <w:r>
        <w:rPr/>
        <w:t>.</w:t>
      </w:r>
    </w:p>
    <w:p>
      <w:pPr>
        <w:pStyle w:val="TextBody"/>
        <w:rPr/>
      </w:pPr>
      <w:r>
        <w:rPr/>
        <w:t>Создадим копию файла lab5-2.asm (рис.[</w:t>
      </w:r>
      <w:r>
        <w:rPr/>
        <w:t>14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62" w:name="fig%3A14_Copy_1"/>
      <w:bookmarkStart w:id="63" w:name="fig%3A14"/>
      <w:r>
        <w:rPr/>
        <w:drawing>
          <wp:inline distT="0" distB="0" distL="0" distR="0">
            <wp:extent cx="5334000" cy="2343785"/>
            <wp:effectExtent l="0" t="0" r="0" b="0"/>
            <wp:docPr id="14" name="Image14" descr="Figure 13: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Figure 13: Копи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  <w:rPr/>
      </w:pPr>
      <w:r>
        <w:rPr/>
        <w:t>Figure 1</w:t>
      </w:r>
      <w:r>
        <w:rPr/>
        <w:t>4</w:t>
      </w:r>
      <w:r>
        <w:rPr/>
        <w:t>: Копия</w:t>
      </w:r>
      <w:bookmarkEnd w:id="62"/>
    </w:p>
    <w:p>
      <w:pPr>
        <w:pStyle w:val="TextBody"/>
        <w:rPr/>
      </w:pPr>
      <w:r>
        <w:rPr/>
        <w:t>Внесём изменения в программу, чтобы она выводила введённую пользователем строку на экран (рис.[</w:t>
      </w:r>
      <w:r>
        <w:rPr/>
        <w:t>15</w:t>
      </w:r>
      <w:r>
        <w:rPr/>
        <w:t>]</w:t>
      </w:r>
      <w:r>
        <w:rPr/>
        <w:t>)</w:t>
      </w:r>
    </w:p>
    <w:p>
      <w:pPr>
        <w:pStyle w:val="CaptionedFigure"/>
        <w:rPr/>
      </w:pPr>
      <w:bookmarkStart w:id="64" w:name="fig%3A15_Copy_1"/>
      <w:bookmarkStart w:id="65" w:name="fig%3A15"/>
      <w:r>
        <w:rPr/>
        <w:drawing>
          <wp:inline distT="0" distB="0" distL="0" distR="0">
            <wp:extent cx="5334000" cy="2667000"/>
            <wp:effectExtent l="0" t="0" r="0" b="0"/>
            <wp:docPr id="15" name="Image15" descr="Figure 14: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Figure 14: Копия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  <w:rPr/>
      </w:pPr>
      <w:r>
        <w:rPr/>
        <w:t>Figure 1</w:t>
      </w:r>
      <w:r>
        <w:rPr/>
        <w:t>5</w:t>
      </w:r>
      <w:r>
        <w:rPr/>
        <w:t>: Копия</w:t>
      </w:r>
      <w:bookmarkEnd w:id="64"/>
    </w:p>
    <w:p>
      <w:pPr>
        <w:pStyle w:val="TextBody"/>
        <w:rPr/>
      </w:pPr>
      <w:r>
        <w:rPr/>
        <w:t>Запустим программу (рис.[</w:t>
      </w:r>
      <w:r>
        <w:rPr/>
        <w:t>16</w:t>
      </w:r>
      <w:r>
        <w:rPr/>
        <w:t>]</w:t>
      </w:r>
      <w:r>
        <w:rPr/>
        <w:t>)</w:t>
      </w:r>
    </w:p>
    <w:p>
      <w:pPr>
        <w:pStyle w:val="TextBody"/>
        <w:rPr/>
      </w:pPr>
      <w:bookmarkStart w:id="66" w:name="fig%3A16"/>
      <w:r>
        <w:rPr/>
        <w:drawing>
          <wp:inline distT="0" distB="0" distL="0" distR="0">
            <wp:extent cx="5334000" cy="687070"/>
            <wp:effectExtent l="0" t="0" r="0" b="0"/>
            <wp:docPr id="16" name="Image16" descr="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Копи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  <w:r>
        <w:rPr/>
        <w:t>.</w:t>
      </w:r>
      <w:bookmarkEnd w:id="22"/>
      <w:bookmarkEnd w:id="54"/>
    </w:p>
    <w:p>
      <w:pPr>
        <w:pStyle w:val="Heading1"/>
        <w:rPr/>
      </w:pPr>
      <w:bookmarkStart w:id="67" w:name="__RefHeading___Toc285_3337832602"/>
      <w:bookmarkStart w:id="68" w:name="выводы"/>
      <w:bookmarkEnd w:id="67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r>
        <w:rPr/>
        <w:t xml:space="preserve">В процессе выполнения работы я приобрела практические навыки работы в Midnight Commander и освоила инструкции на языке ассемблера mov </w:t>
      </w:r>
      <w:r>
        <w:rPr/>
        <w:t>и</w:t>
      </w:r>
      <w:r>
        <w:rPr/>
        <w:t xml:space="preserve"> int.</w:t>
      </w:r>
      <w:bookmarkEnd w:id="68"/>
    </w:p>
    <w:p>
      <w:pPr>
        <w:pStyle w:val="Heading1"/>
        <w:rPr/>
      </w:pPr>
      <w:bookmarkStart w:id="69" w:name="__RefHeading___Toc287_3337832602"/>
      <w:bookmarkStart w:id="70" w:name="список-литературы"/>
      <w:bookmarkEnd w:id="69"/>
      <w:r>
        <w:rPr/>
        <w:t>Список литературы</w:t>
      </w:r>
    </w:p>
    <w:p>
      <w:pPr>
        <w:pStyle w:val="FirstParagraph"/>
        <w:spacing w:before="180" w:after="180"/>
        <w:rPr/>
      </w:pPr>
      <w:bookmarkStart w:id="71" w:name="список-литературы"/>
      <w:r>
        <w:rPr/>
        <w:t>Архитектура ЭВМ. Лабораторная работа №5.</w:t>
      </w:r>
      <w:bookmarkEnd w:id="7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3" w:leader="dot"/>
      </w:tabs>
      <w:ind w:left="567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LibreOffice/7.5.2.2$Linux_X86_64 LibreOffice_project/50$Build-2</Application>
  <AppVersion>15.0000</AppVersion>
  <Pages>11</Pages>
  <Words>816</Words>
  <Characters>4974</Characters>
  <CharactersWithSpaces>5723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2023-11-11T18:13:49Z</dcterms:created>
  <dc:creator>Улитина Мария Максимовна</dc:creator>
  <dc:description/>
  <dc:language>ru-RU</dc:language>
  <cp:lastModifiedBy/>
  <dcterms:modified xsi:type="dcterms:W3CDTF">2023-11-11T21:21:22Z</dcterms:modified>
  <cp:revision>1</cp:revision>
  <dc:subject/>
  <dc:title>Лабораторная работа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НКАбр-06-23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