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все примеры из лабораторной работы.</w:t>
      </w:r>
    </w:p>
    <w:p>
      <w:pPr>
        <w:numPr>
          <w:ilvl w:val="0"/>
          <w:numId w:val="1001"/>
        </w:numPr>
      </w:pPr>
      <w:r>
        <w:t xml:space="preserve">Выполнить необходимые действия с файлами и каталогами.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Выполню все примеры из лабораторной работы (рис. 1).</w:t>
      </w:r>
    </w:p>
    <w:p>
      <w:pPr>
        <w:pStyle w:val="CaptionedFigure"/>
      </w:pPr>
      <w:r>
        <w:drawing>
          <wp:inline>
            <wp:extent cx="1944060" cy="1060396"/>
            <wp:effectExtent b="0" l="0" r="0" t="0"/>
            <wp:docPr descr="пример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60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</w:t>
      </w:r>
    </w:p>
    <w:p>
      <w:pPr>
        <w:pStyle w:val="BodyText"/>
      </w:pPr>
      <w:r>
        <w:t xml:space="preserve">Скопирую необходимый файл и назову equipment (рис. 2).</w:t>
      </w:r>
    </w:p>
    <w:p>
      <w:pPr>
        <w:pStyle w:val="CaptionedFigure"/>
      </w:pPr>
      <w:r>
        <w:drawing>
          <wp:inline>
            <wp:extent cx="2904564" cy="138312"/>
            <wp:effectExtent b="0" l="0" r="0" t="0"/>
            <wp:docPr descr="equipmen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equipment</w:t>
      </w:r>
    </w:p>
    <w:p>
      <w:pPr>
        <w:pStyle w:val="BodyText"/>
      </w:pPr>
      <w:r>
        <w:t xml:space="preserve">В домашнем каталоге создам необходимую директорию (рис. 3).</w:t>
      </w:r>
    </w:p>
    <w:p>
      <w:pPr>
        <w:pStyle w:val="CaptionedFigure"/>
      </w:pPr>
      <w:r>
        <w:drawing>
          <wp:inline>
            <wp:extent cx="1452282" cy="130628"/>
            <wp:effectExtent b="0" l="0" r="0" t="0"/>
            <wp:docPr descr="дирек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82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директория</w:t>
      </w:r>
    </w:p>
    <w:p>
      <w:pPr>
        <w:pStyle w:val="BodyText"/>
      </w:pPr>
      <w:r>
        <w:t xml:space="preserve">Переместим туда файл (рис. 4).</w:t>
      </w:r>
    </w:p>
    <w:p>
      <w:pPr>
        <w:pStyle w:val="CaptionedFigure"/>
      </w:pPr>
      <w:r>
        <w:drawing>
          <wp:inline>
            <wp:extent cx="2889196" cy="161364"/>
            <wp:effectExtent b="0" l="0" r="0" t="0"/>
            <wp:docPr descr="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</w:t>
      </w:r>
    </w:p>
    <w:p>
      <w:pPr>
        <w:pStyle w:val="BodyText"/>
      </w:pPr>
      <w:r>
        <w:t xml:space="preserve">Создадим файл abc1 и скопируем его в каталог (рис. 5).</w:t>
      </w:r>
    </w:p>
    <w:p>
      <w:pPr>
        <w:pStyle w:val="CaptionedFigure"/>
      </w:pPr>
      <w:r>
        <w:drawing>
          <wp:inline>
            <wp:extent cx="2082373" cy="199784"/>
            <wp:effectExtent b="0" l="0" r="0" t="0"/>
            <wp:docPr descr="abc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abc1</w:t>
      </w:r>
    </w:p>
    <w:p>
      <w:pPr>
        <w:pStyle w:val="BodyText"/>
      </w:pPr>
      <w:r>
        <w:t xml:space="preserve">Создадим каталог equipment (рис. 6).</w:t>
      </w:r>
    </w:p>
    <w:p>
      <w:pPr>
        <w:pStyle w:val="CaptionedFigure"/>
      </w:pPr>
      <w:r>
        <w:drawing>
          <wp:inline>
            <wp:extent cx="1867220" cy="207468"/>
            <wp:effectExtent b="0" l="0" r="0" t="0"/>
            <wp:docPr descr="каталог equipmen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220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equipment</w:t>
      </w:r>
    </w:p>
    <w:p>
      <w:pPr>
        <w:pStyle w:val="BodyText"/>
      </w:pPr>
      <w:r>
        <w:t xml:space="preserve">Переместим файлы (рис. 7).</w:t>
      </w:r>
    </w:p>
    <w:p>
      <w:pPr>
        <w:pStyle w:val="CaptionedFigure"/>
      </w:pPr>
      <w:r>
        <w:drawing>
          <wp:inline>
            <wp:extent cx="3250346" cy="230521"/>
            <wp:effectExtent b="0" l="0" r="0" t="0"/>
            <wp:docPr descr="файл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</w:t>
      </w:r>
    </w:p>
    <w:p>
      <w:pPr>
        <w:pStyle w:val="BodyText"/>
      </w:pPr>
      <w:r>
        <w:t xml:space="preserve">Создадим каталог newdir и переместим файлы (рис. 8).</w:t>
      </w:r>
    </w:p>
    <w:p>
      <w:pPr>
        <w:pStyle w:val="CaptionedFigure"/>
      </w:pPr>
      <w:r>
        <w:drawing>
          <wp:inline>
            <wp:extent cx="2681727" cy="215152"/>
            <wp:effectExtent b="0" l="0" r="0" t="0"/>
            <wp:docPr descr="файл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</w:t>
      </w:r>
    </w:p>
    <w:p>
      <w:pPr>
        <w:pStyle w:val="BodyText"/>
      </w:pPr>
      <w:r>
        <w:t xml:space="preserve">Определим опции команды chmod и изменим права доступа к необходимым файлам</w:t>
      </w:r>
    </w:p>
    <w:p>
      <w:pPr>
        <w:pStyle w:val="BodyText"/>
      </w:pPr>
      <w:r>
        <w:t xml:space="preserve">(рис. 9).</w:t>
      </w:r>
    </w:p>
    <w:p>
      <w:pPr>
        <w:pStyle w:val="CaptionedFigure"/>
      </w:pPr>
      <w:r>
        <w:drawing>
          <wp:inline>
            <wp:extent cx="3127401" cy="699247"/>
            <wp:effectExtent b="0" l="0" r="0" t="0"/>
            <wp:docPr descr="chmod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chmod</w:t>
      </w:r>
    </w:p>
    <w:p>
      <w:pPr>
        <w:pStyle w:val="BodyText"/>
      </w:pPr>
      <w:r>
        <w:t xml:space="preserve">(рис. 10).</w:t>
      </w:r>
    </w:p>
    <w:p>
      <w:pPr>
        <w:pStyle w:val="CaptionedFigure"/>
      </w:pPr>
      <w:r>
        <w:drawing>
          <wp:inline>
            <wp:extent cx="3258030" cy="1129552"/>
            <wp:effectExtent b="0" l="0" r="0" t="0"/>
            <wp:docPr descr="chmo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chmod</w:t>
      </w:r>
    </w:p>
    <w:p>
      <w:pPr>
        <w:pStyle w:val="BodyText"/>
      </w:pPr>
      <w:r>
        <w:t xml:space="preserve">(рис. 11).</w:t>
      </w:r>
    </w:p>
    <w:p>
      <w:pPr>
        <w:pStyle w:val="CaptionedFigure"/>
      </w:pPr>
      <w:r>
        <w:drawing>
          <wp:inline>
            <wp:extent cx="3196557" cy="753035"/>
            <wp:effectExtent b="0" l="0" r="0" t="0"/>
            <wp:docPr descr="chmo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chmod</w:t>
      </w:r>
    </w:p>
    <w:p>
      <w:pPr>
        <w:pStyle w:val="BodyText"/>
      </w:pPr>
      <w:r>
        <w:t xml:space="preserve">(рис. 12).</w:t>
      </w:r>
    </w:p>
    <w:p>
      <w:pPr>
        <w:pStyle w:val="CaptionedFigure"/>
      </w:pPr>
      <w:r>
        <w:drawing>
          <wp:inline>
            <wp:extent cx="3165821" cy="484094"/>
            <wp:effectExtent b="0" l="0" r="0" t="0"/>
            <wp:docPr descr="chmod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chmod</w:t>
      </w:r>
    </w:p>
    <w:p>
      <w:pPr>
        <w:pStyle w:val="BodyText"/>
      </w:pPr>
      <w:r>
        <w:t xml:space="preserve">Посмотрим содержание необходимого файла (рис. 13).</w:t>
      </w:r>
    </w:p>
    <w:p>
      <w:pPr>
        <w:pStyle w:val="CaptionedFigure"/>
      </w:pPr>
      <w:r>
        <w:drawing>
          <wp:inline>
            <wp:extent cx="1790379" cy="145996"/>
            <wp:effectExtent b="0" l="0" r="0" t="0"/>
            <wp:docPr descr="cat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cat</w:t>
      </w:r>
    </w:p>
    <w:p>
      <w:pPr>
        <w:pStyle w:val="BodyText"/>
      </w:pPr>
      <w:r>
        <w:t xml:space="preserve">Скопируем файл (рис. 14).</w:t>
      </w:r>
    </w:p>
    <w:p>
      <w:pPr>
        <w:pStyle w:val="CaptionedFigure"/>
      </w:pPr>
      <w:r>
        <w:drawing>
          <wp:inline>
            <wp:extent cx="2205317" cy="153680"/>
            <wp:effectExtent b="0" l="0" r="0" t="0"/>
            <wp:docPr descr="cp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cp</w:t>
      </w:r>
    </w:p>
    <w:p>
      <w:pPr>
        <w:pStyle w:val="BodyText"/>
      </w:pPr>
      <w:r>
        <w:t xml:space="preserve">Переместим файлы (рис. 15).</w:t>
      </w:r>
    </w:p>
    <w:p>
      <w:pPr>
        <w:pStyle w:val="CaptionedFigure"/>
      </w:pPr>
      <w:r>
        <w:drawing>
          <wp:inline>
            <wp:extent cx="2136161" cy="122944"/>
            <wp:effectExtent b="0" l="0" r="0" t="0"/>
            <wp:docPr descr="mv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61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mv</w:t>
      </w:r>
    </w:p>
    <w:p>
      <w:pPr>
        <w:pStyle w:val="BodyText"/>
      </w:pPr>
      <w:r>
        <w:t xml:space="preserve">Скопируем (рис. 16).</w:t>
      </w:r>
    </w:p>
    <w:p>
      <w:pPr>
        <w:pStyle w:val="CaptionedFigure"/>
      </w:pPr>
      <w:r>
        <w:drawing>
          <wp:inline>
            <wp:extent cx="1721223" cy="122944"/>
            <wp:effectExtent b="0" l="0" r="0" t="0"/>
            <wp:docPr descr="cp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23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cp</w:t>
      </w:r>
    </w:p>
    <w:p>
      <w:pPr>
        <w:pStyle w:val="BodyText"/>
      </w:pPr>
      <w:r>
        <w:t xml:space="preserve">Лищим владельца файла feathers права на чтение (рис. 17).</w:t>
      </w:r>
    </w:p>
    <w:p>
      <w:pPr>
        <w:pStyle w:val="CaptionedFigure"/>
      </w:pPr>
      <w:r>
        <w:drawing>
          <wp:inline>
            <wp:extent cx="2720147" cy="376517"/>
            <wp:effectExtent b="0" l="0" r="0" t="0"/>
            <wp:docPr descr="feathers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feathers</w:t>
      </w:r>
    </w:p>
    <w:p>
      <w:pPr>
        <w:pStyle w:val="BodyText"/>
      </w:pPr>
      <w:r>
        <w:t xml:space="preserve">Вернем права (рис. 18).</w:t>
      </w:r>
    </w:p>
    <w:p>
      <w:pPr>
        <w:pStyle w:val="CaptionedFigure"/>
      </w:pPr>
      <w:r>
        <w:drawing>
          <wp:inline>
            <wp:extent cx="2059321" cy="138312"/>
            <wp:effectExtent b="0" l="0" r="0" t="0"/>
            <wp:docPr descr="прав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права</w:t>
      </w:r>
    </w:p>
    <w:p>
      <w:pPr>
        <w:pStyle w:val="BodyText"/>
      </w:pPr>
      <w:r>
        <w:t xml:space="preserve">Лишим владельца play права на выполнение (рис. 19).</w:t>
      </w:r>
    </w:p>
    <w:p>
      <w:pPr>
        <w:pStyle w:val="CaptionedFigure"/>
      </w:pPr>
      <w:r>
        <w:drawing>
          <wp:inline>
            <wp:extent cx="1767327" cy="145996"/>
            <wp:effectExtent b="0" l="0" r="0" t="0"/>
            <wp:docPr descr="play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play</w:t>
      </w:r>
    </w:p>
    <w:p>
      <w:pPr>
        <w:pStyle w:val="BodyText"/>
      </w:pPr>
      <w:r>
        <w:t xml:space="preserve">Вернем владельцу play право на выполнение (рис. 20).</w:t>
      </w:r>
    </w:p>
    <w:p>
      <w:pPr>
        <w:pStyle w:val="CaptionedFigure"/>
      </w:pPr>
      <w:r>
        <w:drawing>
          <wp:inline>
            <wp:extent cx="1728907" cy="122944"/>
            <wp:effectExtent b="0" l="0" r="0" t="0"/>
            <wp:docPr descr="play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play</w:t>
      </w:r>
    </w:p>
    <w:p>
      <w:pPr>
        <w:pStyle w:val="BodyText"/>
      </w:pPr>
      <w:r>
        <w:t xml:space="preserve">С помощью man посмотрим mount (рис. 21).</w:t>
      </w:r>
    </w:p>
    <w:p>
      <w:pPr>
        <w:pStyle w:val="CaptionedFigure"/>
      </w:pPr>
      <w:r>
        <w:drawing>
          <wp:inline>
            <wp:extent cx="1467650" cy="169048"/>
            <wp:effectExtent b="0" l="0" r="0" t="0"/>
            <wp:docPr descr="mount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mount</w:t>
      </w:r>
    </w:p>
    <w:p>
      <w:pPr>
        <w:pStyle w:val="BodyText"/>
      </w:pPr>
      <w:r>
        <w:t xml:space="preserve">С помощью man посмотрим fsck (рис. 22).</w:t>
      </w:r>
    </w:p>
    <w:p>
      <w:pPr>
        <w:pStyle w:val="CaptionedFigure"/>
      </w:pPr>
      <w:r>
        <w:drawing>
          <wp:inline>
            <wp:extent cx="1313969" cy="169048"/>
            <wp:effectExtent b="0" l="0" r="0" t="0"/>
            <wp:docPr descr="fsck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fsck</w:t>
      </w:r>
    </w:p>
    <w:p>
      <w:pPr>
        <w:pStyle w:val="BodyText"/>
      </w:pPr>
      <w:r>
        <w:t xml:space="preserve">С помощью man посмотрим mkfs (рис. 23).</w:t>
      </w:r>
    </w:p>
    <w:p>
      <w:pPr>
        <w:pStyle w:val="CaptionedFigure"/>
      </w:pPr>
      <w:r>
        <w:drawing>
          <wp:inline>
            <wp:extent cx="1383126" cy="153680"/>
            <wp:effectExtent b="0" l="0" r="0" t="0"/>
            <wp:docPr descr="mkfs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mkfs</w:t>
      </w:r>
    </w:p>
    <w:p>
      <w:pPr>
        <w:pStyle w:val="BodyText"/>
      </w:pPr>
      <w:r>
        <w:t xml:space="preserve">С помощью man посмотрим kill (рис. 24).</w:t>
      </w:r>
    </w:p>
    <w:p>
      <w:pPr>
        <w:pStyle w:val="CaptionedFigure"/>
      </w:pPr>
      <w:r>
        <w:drawing>
          <wp:inline>
            <wp:extent cx="1459966" cy="169048"/>
            <wp:effectExtent b="0" l="0" r="0" t="0"/>
            <wp:docPr descr="kill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6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kill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с ознакомилась с файловой системой Linux и ее структурой.</w:t>
      </w:r>
    </w:p>
    <w:bookmarkEnd w:id="95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№7.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Улитина Мария Максимовна</dc:creator>
  <dc:language>ru-RU</dc:language>
  <cp:keywords/>
  <dcterms:created xsi:type="dcterms:W3CDTF">2024-03-23T17:11:29Z</dcterms:created>
  <dcterms:modified xsi:type="dcterms:W3CDTF">2024-03-23T17:11:29Z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