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НКАбд-06-23</w:t>
      </w:r>
    </w:p>
    <w:p>
      <w:pPr>
        <w:pStyle w:val="Author"/>
      </w:pPr>
      <w:r>
        <w:t xml:space="preserve">Улитина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Максимовна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Выбрать необходимые файлы и каталоги, записать их названия в файлы.</w:t>
      </w:r>
    </w:p>
    <w:p>
      <w:pPr>
        <w:numPr>
          <w:ilvl w:val="0"/>
          <w:numId w:val="1001"/>
        </w:numPr>
      </w:pPr>
      <w:r>
        <w:t xml:space="preserve">Посмотреть описание необходимых команд.</w:t>
      </w:r>
    </w:p>
    <w:bookmarkEnd w:id="21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Запишем в файл file.txt названия файлов, содержащихся в каталоге /etc (рис. 1).</w:t>
      </w:r>
    </w:p>
    <w:p>
      <w:pPr>
        <w:pStyle w:val="CaptionedFigure"/>
      </w:pPr>
      <w:r>
        <w:drawing>
          <wp:inline>
            <wp:extent cx="1521438" cy="169048"/>
            <wp:effectExtent b="0" l="0" r="0" t="0"/>
            <wp:docPr descr="file.tx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38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file.txt</w:t>
      </w:r>
    </w:p>
    <w:p>
      <w:pPr>
        <w:pStyle w:val="BodyText"/>
      </w:pPr>
      <w:r>
        <w:t xml:space="preserve">Выведем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 (рис. 2).</w:t>
      </w:r>
    </w:p>
    <w:p>
      <w:pPr>
        <w:pStyle w:val="CaptionedFigure"/>
      </w:pPr>
      <w:r>
        <w:drawing>
          <wp:inline>
            <wp:extent cx="2113109" cy="145996"/>
            <wp:effectExtent b="0" l="0" r="0" t="0"/>
            <wp:docPr descr=".conf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109" cy="145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.conf</w:t>
      </w:r>
    </w:p>
    <w:p>
      <w:pPr>
        <w:pStyle w:val="BodyText"/>
      </w:pPr>
      <w:r>
        <w:t xml:space="preserve">Определим, какие файлы в вашем домашнем каталоге имеют имена, начинавшиеся</w:t>
      </w:r>
      <w:r>
        <w:t xml:space="preserve"> </w:t>
      </w:r>
      <w:r>
        <w:t xml:space="preserve">с символа c (рис. 3).</w:t>
      </w:r>
    </w:p>
    <w:p>
      <w:pPr>
        <w:pStyle w:val="CaptionedFigure"/>
      </w:pPr>
      <w:r>
        <w:drawing>
          <wp:inline>
            <wp:extent cx="2627939" cy="207468"/>
            <wp:effectExtent b="0" l="0" r="0" t="0"/>
            <wp:docPr descr="с символа c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939" cy="207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 символа c</w:t>
      </w:r>
    </w:p>
    <w:p>
      <w:pPr>
        <w:pStyle w:val="BodyText"/>
      </w:pPr>
      <w:r>
        <w:t xml:space="preserve">Выведем на экран (постранично) имена файлов из каталога /etc, начинающиеся</w:t>
      </w:r>
      <w:r>
        <w:t xml:space="preserve"> </w:t>
      </w:r>
      <w:r>
        <w:t xml:space="preserve">с символа h (рис. 4).</w:t>
      </w:r>
    </w:p>
    <w:p>
      <w:pPr>
        <w:pStyle w:val="CaptionedFigure"/>
      </w:pPr>
      <w:r>
        <w:drawing>
          <wp:inline>
            <wp:extent cx="1790379" cy="145996"/>
            <wp:effectExtent b="0" l="0" r="0" t="0"/>
            <wp:docPr descr="с символа h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379" cy="145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 символа h</w:t>
      </w:r>
    </w:p>
    <w:p>
      <w:pPr>
        <w:pStyle w:val="BodyText"/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 (рис. 5).</w:t>
      </w:r>
    </w:p>
    <w:p>
      <w:pPr>
        <w:pStyle w:val="CaptionedFigure"/>
      </w:pPr>
      <w:r>
        <w:drawing>
          <wp:inline>
            <wp:extent cx="2166897" cy="184416"/>
            <wp:effectExtent b="0" l="0" r="0" t="0"/>
            <wp:docPr descr="log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897" cy="184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log</w:t>
      </w:r>
    </w:p>
    <w:p>
      <w:pPr>
        <w:pStyle w:val="BodyText"/>
      </w:pPr>
      <w:r>
        <w:t xml:space="preserve">Удалим файл ~/logfile (рис. 6).</w:t>
      </w:r>
    </w:p>
    <w:p>
      <w:pPr>
        <w:pStyle w:val="CaptionedFigure"/>
      </w:pPr>
      <w:r>
        <w:drawing>
          <wp:inline>
            <wp:extent cx="1267865" cy="153680"/>
            <wp:effectExtent b="0" l="0" r="0" t="0"/>
            <wp:docPr descr="~/logfile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865" cy="15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~/logfile</w:t>
      </w:r>
    </w:p>
    <w:p>
      <w:pPr>
        <w:pStyle w:val="BodyText"/>
      </w:pPr>
      <w:r>
        <w:t xml:space="preserve">Запустим из консоли в фоновом режиме редактор gedit (рис. 7).</w:t>
      </w:r>
    </w:p>
    <w:p>
      <w:pPr>
        <w:pStyle w:val="CaptionedFigure"/>
      </w:pPr>
      <w:r>
        <w:drawing>
          <wp:inline>
            <wp:extent cx="1191025" cy="238205"/>
            <wp:effectExtent b="0" l="0" r="0" t="0"/>
            <wp:docPr descr="gedit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025" cy="238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gedit</w:t>
      </w:r>
    </w:p>
    <w:p>
      <w:pPr>
        <w:pStyle w:val="BodyText"/>
      </w:pPr>
      <w:r>
        <w:t xml:space="preserve">Определим идентификатор процесса gedit (рис. 8).</w:t>
      </w:r>
    </w:p>
    <w:p>
      <w:pPr>
        <w:pStyle w:val="CaptionedFigure"/>
      </w:pPr>
      <w:r>
        <w:drawing>
          <wp:inline>
            <wp:extent cx="3733800" cy="2297723"/>
            <wp:effectExtent b="0" l="0" r="0" t="0"/>
            <wp:docPr descr="gedit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7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gedit</w:t>
      </w:r>
    </w:p>
    <w:p>
      <w:pPr>
        <w:pStyle w:val="BodyText"/>
      </w:pPr>
      <w:r>
        <w:t xml:space="preserve">Прочтем справку (man) команды kill, после чего используем её для завершения</w:t>
      </w:r>
      <w:r>
        <w:t xml:space="preserve"> </w:t>
      </w:r>
      <w:r>
        <w:t xml:space="preserve">процесса gedit (рис. 9).</w:t>
      </w:r>
    </w:p>
    <w:p>
      <w:pPr>
        <w:pStyle w:val="CaptionedFigure"/>
      </w:pPr>
      <w:r>
        <w:drawing>
          <wp:inline>
            <wp:extent cx="1567542" cy="192100"/>
            <wp:effectExtent b="0" l="0" r="0" t="0"/>
            <wp:docPr descr="kill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542" cy="1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kill</w:t>
      </w:r>
    </w:p>
    <w:p>
      <w:pPr>
        <w:pStyle w:val="BodyText"/>
      </w:pPr>
      <w:r>
        <w:t xml:space="preserve">(рис. 10).</w:t>
      </w:r>
    </w:p>
    <w:p>
      <w:pPr>
        <w:pStyle w:val="CaptionedFigure"/>
      </w:pPr>
      <w:r>
        <w:drawing>
          <wp:inline>
            <wp:extent cx="1675119" cy="161364"/>
            <wp:effectExtent b="0" l="0" r="0" t="0"/>
            <wp:docPr descr="kill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19" cy="1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kill</w:t>
      </w:r>
    </w:p>
    <w:p>
      <w:pPr>
        <w:pStyle w:val="BodyText"/>
      </w:pPr>
      <w:r>
        <w:t xml:space="preserve">Выполним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 (рис. 11).</w:t>
      </w:r>
    </w:p>
    <w:p>
      <w:pPr>
        <w:pStyle w:val="CaptionedFigure"/>
      </w:pPr>
      <w:r>
        <w:drawing>
          <wp:inline>
            <wp:extent cx="1413862" cy="145996"/>
            <wp:effectExtent b="0" l="0" r="0" t="0"/>
            <wp:docPr descr="df и du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862" cy="145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df и du</w:t>
      </w:r>
    </w:p>
    <w:p>
      <w:pPr>
        <w:pStyle w:val="BodyText"/>
      </w:pPr>
      <w:r>
        <w:t xml:space="preserve">(рис. 12).</w:t>
      </w:r>
    </w:p>
    <w:p>
      <w:pPr>
        <w:pStyle w:val="CaptionedFigure"/>
      </w:pPr>
      <w:r>
        <w:drawing>
          <wp:inline>
            <wp:extent cx="1183341" cy="176732"/>
            <wp:effectExtent b="0" l="0" r="0" t="0"/>
            <wp:docPr descr="df и du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341" cy="17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df и du</w:t>
      </w:r>
    </w:p>
    <w:p>
      <w:pPr>
        <w:pStyle w:val="BodyText"/>
      </w:pPr>
      <w:r>
        <w:t xml:space="preserve">(рис. 13).</w:t>
      </w:r>
    </w:p>
    <w:p>
      <w:pPr>
        <w:pStyle w:val="CaptionedFigure"/>
      </w:pPr>
      <w:r>
        <w:drawing>
          <wp:inline>
            <wp:extent cx="1475334" cy="161364"/>
            <wp:effectExtent b="0" l="0" r="0" t="0"/>
            <wp:docPr descr="df и du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334" cy="1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df и du</w:t>
      </w:r>
    </w:p>
    <w:p>
      <w:pPr>
        <w:pStyle w:val="BodyText"/>
      </w:pPr>
      <w:r>
        <w:t xml:space="preserve">Воспользовавшись справкой команды find, выведем имена всех директорий, имеющихся в вашем домашнем каталоге (рис. 14).</w:t>
      </w:r>
    </w:p>
    <w:p>
      <w:pPr>
        <w:pStyle w:val="CaptionedFigure"/>
      </w:pPr>
      <w:r>
        <w:drawing>
          <wp:inline>
            <wp:extent cx="1483018" cy="138312"/>
            <wp:effectExtent b="0" l="0" r="0" t="0"/>
            <wp:docPr descr="find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018" cy="138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find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работы я ознакомилась с инструментами поиска файлов и фильтрации текстовых данных; приобрела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65"/>
    <w:bookmarkStart w:id="6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Лабораторная работа №8.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Улитина Мария Максимовна</dc:creator>
  <dc:language>ru-RU</dc:language>
  <cp:keywords/>
  <dcterms:created xsi:type="dcterms:W3CDTF">2024-03-30T20:10:34Z</dcterms:created>
  <dcterms:modified xsi:type="dcterms:W3CDTF">2024-03-30T20:10:34Z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НКАбд-06-23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