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7D62" w:rsidRPr="00A25AE0" w:rsidRDefault="00A25AE0" w:rsidP="00A25AE0">
      <w:pPr>
        <w:jc w:val="center"/>
        <w:rPr>
          <w:rFonts w:ascii="Times New Roman" w:hAnsi="Times New Roman" w:cs="Times New Roman"/>
          <w:b/>
        </w:rPr>
      </w:pPr>
      <w:r w:rsidRPr="00A25AE0">
        <w:rPr>
          <w:rFonts w:ascii="Times New Roman" w:hAnsi="Times New Roman" w:cs="Times New Roman"/>
          <w:b/>
        </w:rPr>
        <w:t xml:space="preserve">GEL EFFECTIVENESS FOR THE TREATMENT OF GUM </w:t>
      </w:r>
      <w:r w:rsidR="00D84607">
        <w:rPr>
          <w:rFonts w:ascii="Times New Roman" w:hAnsi="Times New Roman" w:cs="Times New Roman"/>
          <w:b/>
        </w:rPr>
        <w:t>DEPRECIATION</w:t>
      </w:r>
      <w:r w:rsidRPr="00A25AE0">
        <w:rPr>
          <w:rFonts w:ascii="Times New Roman" w:hAnsi="Times New Roman" w:cs="Times New Roman"/>
          <w:b/>
        </w:rPr>
        <w:t>: REDUCTION IN ATTACHMENT LOSS AND POCKET DEPTH</w:t>
      </w:r>
    </w:p>
    <w:p w:rsidR="00A25AE0" w:rsidRPr="00743931" w:rsidRDefault="00A25AE0" w:rsidP="00A91960">
      <w:pPr>
        <w:spacing w:line="480" w:lineRule="auto"/>
        <w:rPr>
          <w:rFonts w:ascii="Times New Roman" w:hAnsi="Times New Roman" w:cs="Times New Roman"/>
          <w:b/>
        </w:rPr>
      </w:pPr>
      <w:r w:rsidRPr="00743931">
        <w:rPr>
          <w:rFonts w:ascii="Times New Roman" w:hAnsi="Times New Roman" w:cs="Times New Roman"/>
          <w:b/>
        </w:rPr>
        <w:t>INTRODUCTION</w:t>
      </w:r>
      <w:r w:rsidR="00165CDE" w:rsidRPr="00743931">
        <w:rPr>
          <w:rFonts w:ascii="Times New Roman" w:hAnsi="Times New Roman" w:cs="Times New Roman"/>
          <w:b/>
        </w:rPr>
        <w:t xml:space="preserve"> </w:t>
      </w:r>
    </w:p>
    <w:p w:rsidR="00864E41" w:rsidRDefault="00864E41" w:rsidP="00A91960">
      <w:pPr>
        <w:spacing w:line="480" w:lineRule="auto"/>
        <w:rPr>
          <w:rFonts w:ascii="Times New Roman" w:hAnsi="Times New Roman" w:cs="Times New Roman"/>
        </w:rPr>
      </w:pPr>
      <w:r>
        <w:rPr>
          <w:rFonts w:ascii="Times New Roman" w:hAnsi="Times New Roman" w:cs="Times New Roman"/>
        </w:rPr>
        <w:t xml:space="preserve">A new gel treatment with varying levels of active component was tested using 130 participants for reduction in attachment loss and pocket depth measurements.  The original dataset contained nine variables and 130 observations (with a maximum of 28 missing values; or 21.5%).  The varying treatment levels included a control group, placebo group, and then low/medium/and high concentration groups of the active component in the gel.  Pocket depth and attachment loss measurements were calculated using an average of different “site” measurements.  The hypotheses for this investigation include: </w:t>
      </w:r>
    </w:p>
    <w:p w:rsidR="00CF46C1" w:rsidRPr="00CF46C1" w:rsidRDefault="00864E41" w:rsidP="00CF46C1">
      <w:pPr>
        <w:pStyle w:val="ListParagraph"/>
        <w:numPr>
          <w:ilvl w:val="0"/>
          <w:numId w:val="1"/>
        </w:numPr>
        <w:spacing w:line="480" w:lineRule="auto"/>
        <w:rPr>
          <w:rFonts w:ascii="Times New Roman" w:hAnsi="Times New Roman" w:cs="Times New Roman"/>
        </w:rPr>
      </w:pPr>
      <w:r w:rsidRPr="00864E41">
        <w:rPr>
          <w:rFonts w:ascii="Times New Roman" w:hAnsi="Times New Roman" w:cs="Times New Roman"/>
        </w:rPr>
        <w:t xml:space="preserve">There is a difference in treatment groups </w:t>
      </w:r>
      <w:r>
        <w:rPr>
          <w:rFonts w:ascii="Times New Roman" w:hAnsi="Times New Roman" w:cs="Times New Roman"/>
        </w:rPr>
        <w:t>for</w:t>
      </w:r>
      <w:r w:rsidRPr="00864E41">
        <w:rPr>
          <w:rFonts w:ascii="Times New Roman" w:hAnsi="Times New Roman" w:cs="Times New Roman"/>
        </w:rPr>
        <w:t xml:space="preserve"> the effectiveness of th</w:t>
      </w:r>
      <w:r w:rsidR="00CF46C1">
        <w:rPr>
          <w:rFonts w:ascii="Times New Roman" w:hAnsi="Times New Roman" w:cs="Times New Roman"/>
        </w:rPr>
        <w:t>e gel to reduce attachment loss; the null is indicative of no difference between treatment groups.</w:t>
      </w:r>
    </w:p>
    <w:p w:rsidR="00864E41" w:rsidRDefault="00864E41" w:rsidP="00A91960">
      <w:pPr>
        <w:pStyle w:val="ListParagraph"/>
        <w:numPr>
          <w:ilvl w:val="0"/>
          <w:numId w:val="1"/>
        </w:numPr>
        <w:spacing w:line="480" w:lineRule="auto"/>
        <w:rPr>
          <w:rFonts w:ascii="Times New Roman" w:hAnsi="Times New Roman" w:cs="Times New Roman"/>
        </w:rPr>
      </w:pPr>
      <w:r w:rsidRPr="00864E41">
        <w:rPr>
          <w:rFonts w:ascii="Times New Roman" w:hAnsi="Times New Roman" w:cs="Times New Roman"/>
        </w:rPr>
        <w:t xml:space="preserve">There is a difference in treatment groups </w:t>
      </w:r>
      <w:r>
        <w:rPr>
          <w:rFonts w:ascii="Times New Roman" w:hAnsi="Times New Roman" w:cs="Times New Roman"/>
        </w:rPr>
        <w:t>for</w:t>
      </w:r>
      <w:r w:rsidRPr="00864E41">
        <w:rPr>
          <w:rFonts w:ascii="Times New Roman" w:hAnsi="Times New Roman" w:cs="Times New Roman"/>
        </w:rPr>
        <w:t xml:space="preserve"> the effectiveness of the gel to reduce </w:t>
      </w:r>
      <w:r>
        <w:rPr>
          <w:rFonts w:ascii="Times New Roman" w:hAnsi="Times New Roman" w:cs="Times New Roman"/>
        </w:rPr>
        <w:t>pocket depth measurement</w:t>
      </w:r>
      <w:r w:rsidR="00CF46C1">
        <w:rPr>
          <w:rFonts w:ascii="Times New Roman" w:hAnsi="Times New Roman" w:cs="Times New Roman"/>
        </w:rPr>
        <w:t>; the null is indicative of no difference between treatment groups.</w:t>
      </w:r>
    </w:p>
    <w:p w:rsidR="00864E41" w:rsidRPr="00A25AE0" w:rsidRDefault="00864E41" w:rsidP="00A91960">
      <w:pPr>
        <w:spacing w:line="480" w:lineRule="auto"/>
        <w:rPr>
          <w:rFonts w:ascii="Times New Roman" w:hAnsi="Times New Roman" w:cs="Times New Roman"/>
        </w:rPr>
      </w:pPr>
      <w:r>
        <w:rPr>
          <w:rFonts w:ascii="Times New Roman" w:hAnsi="Times New Roman" w:cs="Times New Roman"/>
        </w:rPr>
        <w:t xml:space="preserve">Effectiveness of the gel is measured by two different time points: attachment loss and pocket depth at baseline, and then both after one year. </w:t>
      </w:r>
      <w:r w:rsidR="0029620D">
        <w:rPr>
          <w:rFonts w:ascii="Times New Roman" w:hAnsi="Times New Roman" w:cs="Times New Roman"/>
        </w:rPr>
        <w:t>Treatment using the gel is assumed to have been put on by each participant twice daily.  This study was a randomized trial design with participants being assigned to one of the five treatment groups: and each of the 130 observations representing a different participant.</w:t>
      </w:r>
    </w:p>
    <w:p w:rsidR="00A25AE0" w:rsidRPr="00743931" w:rsidRDefault="00A25AE0" w:rsidP="00A91960">
      <w:pPr>
        <w:spacing w:line="480" w:lineRule="auto"/>
        <w:rPr>
          <w:rFonts w:ascii="Times New Roman" w:hAnsi="Times New Roman" w:cs="Times New Roman"/>
          <w:b/>
        </w:rPr>
      </w:pPr>
      <w:r w:rsidRPr="00743931">
        <w:rPr>
          <w:rFonts w:ascii="Times New Roman" w:hAnsi="Times New Roman" w:cs="Times New Roman"/>
          <w:b/>
        </w:rPr>
        <w:t>METHODS</w:t>
      </w:r>
    </w:p>
    <w:p w:rsidR="0029620D" w:rsidRDefault="0029620D" w:rsidP="00A91960">
      <w:pPr>
        <w:spacing w:line="480" w:lineRule="auto"/>
        <w:rPr>
          <w:rFonts w:ascii="Times New Roman" w:hAnsi="Times New Roman" w:cs="Times New Roman"/>
        </w:rPr>
      </w:pPr>
      <w:r>
        <w:rPr>
          <w:rFonts w:ascii="Times New Roman" w:hAnsi="Times New Roman" w:cs="Times New Roman"/>
        </w:rPr>
        <w:t>While the original data included nine variables, variables for both attachment loss and pocket depth measurements were created to model the difference from baseline to one year.  In addition, treatment group was dummy coded to identify differences between treatment level</w:t>
      </w:r>
      <w:r w:rsidR="00A91960">
        <w:rPr>
          <w:rFonts w:ascii="Times New Roman" w:hAnsi="Times New Roman" w:cs="Times New Roman"/>
        </w:rPr>
        <w:t xml:space="preserve"> (groups)</w:t>
      </w:r>
      <w:r w:rsidR="00E16185">
        <w:rPr>
          <w:rFonts w:ascii="Times New Roman" w:hAnsi="Times New Roman" w:cs="Times New Roman"/>
        </w:rPr>
        <w:t xml:space="preserve"> in analysis</w:t>
      </w:r>
      <w:r>
        <w:rPr>
          <w:rFonts w:ascii="Times New Roman" w:hAnsi="Times New Roman" w:cs="Times New Roman"/>
        </w:rPr>
        <w:t>.</w:t>
      </w:r>
      <w:r w:rsidR="00A91960">
        <w:rPr>
          <w:rFonts w:ascii="Times New Roman" w:hAnsi="Times New Roman" w:cs="Times New Roman"/>
        </w:rPr>
        <w:t xml:space="preserve">  Data points for attachment loss at baseline against attachment loss change was plotted to ensure there weren’t any violations of independence, linearity, homoscedasticity, little multicollinearity, or multivariate normality.  The same was done for pocket depth.</w:t>
      </w:r>
    </w:p>
    <w:p w:rsidR="00CF46C1" w:rsidRDefault="00CF46C1" w:rsidP="00A91960">
      <w:pPr>
        <w:spacing w:line="480" w:lineRule="auto"/>
        <w:rPr>
          <w:rFonts w:ascii="Times New Roman" w:hAnsi="Times New Roman" w:cs="Times New Roman"/>
        </w:rPr>
      </w:pPr>
      <w:r>
        <w:rPr>
          <w:rFonts w:ascii="Times New Roman" w:hAnsi="Times New Roman" w:cs="Times New Roman"/>
        </w:rPr>
        <w:lastRenderedPageBreak/>
        <w:t>Missing values were similar across all variables ranging from 27-28, representative of 22% (maximum) of the entire sample population.</w:t>
      </w:r>
    </w:p>
    <w:p w:rsidR="0080366C" w:rsidRDefault="0080366C" w:rsidP="00A91960">
      <w:pPr>
        <w:spacing w:line="480" w:lineRule="auto"/>
        <w:rPr>
          <w:rFonts w:ascii="Times New Roman" w:hAnsi="Times New Roman" w:cs="Times New Roman"/>
        </w:rPr>
      </w:pPr>
      <w:r>
        <w:rPr>
          <w:rFonts w:ascii="Times New Roman" w:hAnsi="Times New Roman" w:cs="Times New Roman"/>
        </w:rPr>
        <w:t>Descriptive statistics were gathered on the data to include the mean, standard deviation and frequency for continuous variables; and the frequency and percent for categorical variables (regardless of their involvement in the final model).</w:t>
      </w:r>
      <w:r w:rsidR="007B3769">
        <w:rPr>
          <w:rFonts w:ascii="Times New Roman" w:hAnsi="Times New Roman" w:cs="Times New Roman"/>
        </w:rPr>
        <w:t xml:space="preserve">  </w:t>
      </w:r>
      <w:r w:rsidR="00745F06">
        <w:rPr>
          <w:rFonts w:ascii="Times New Roman" w:hAnsi="Times New Roman" w:cs="Times New Roman"/>
        </w:rPr>
        <w:t>Results from the descriptive analysis</w:t>
      </w:r>
      <w:r w:rsidR="007B3769">
        <w:rPr>
          <w:rFonts w:ascii="Times New Roman" w:hAnsi="Times New Roman" w:cs="Times New Roman"/>
        </w:rPr>
        <w:t xml:space="preserve"> can be referenced in Table 1.</w:t>
      </w:r>
    </w:p>
    <w:p w:rsidR="007B3769" w:rsidRDefault="007B3769" w:rsidP="00A91960">
      <w:pPr>
        <w:spacing w:line="480" w:lineRule="auto"/>
        <w:rPr>
          <w:rFonts w:ascii="Times New Roman" w:hAnsi="Times New Roman" w:cs="Times New Roman"/>
        </w:rPr>
      </w:pPr>
      <w:r>
        <w:rPr>
          <w:rFonts w:ascii="Times New Roman" w:hAnsi="Times New Roman" w:cs="Times New Roman"/>
        </w:rPr>
        <w:t>Independent associations for each covariate against both pocket depth difference and attachment loss difference were run to determine significance.</w:t>
      </w:r>
      <w:r w:rsidR="00094CEC">
        <w:rPr>
          <w:rFonts w:ascii="Times New Roman" w:hAnsi="Times New Roman" w:cs="Times New Roman"/>
        </w:rPr>
        <w:t xml:space="preserve">  It’s important to note that attachment loss at baseline and pocket depth measurement at baseline were included as covariates in </w:t>
      </w:r>
      <w:r w:rsidR="00DE5BB0">
        <w:rPr>
          <w:rFonts w:ascii="Times New Roman" w:hAnsi="Times New Roman" w:cs="Times New Roman"/>
        </w:rPr>
        <w:t xml:space="preserve">independent associations and </w:t>
      </w:r>
      <w:r w:rsidR="00094CEC">
        <w:rPr>
          <w:rFonts w:ascii="Times New Roman" w:hAnsi="Times New Roman" w:cs="Times New Roman"/>
        </w:rPr>
        <w:t>the</w:t>
      </w:r>
      <w:r w:rsidR="00DE5BB0">
        <w:rPr>
          <w:rFonts w:ascii="Times New Roman" w:hAnsi="Times New Roman" w:cs="Times New Roman"/>
        </w:rPr>
        <w:t xml:space="preserve"> final</w:t>
      </w:r>
      <w:r w:rsidR="00094CEC">
        <w:rPr>
          <w:rFonts w:ascii="Times New Roman" w:hAnsi="Times New Roman" w:cs="Times New Roman"/>
        </w:rPr>
        <w:t xml:space="preserve"> model</w:t>
      </w:r>
      <w:r w:rsidR="00DE5BB0">
        <w:rPr>
          <w:rFonts w:ascii="Times New Roman" w:hAnsi="Times New Roman" w:cs="Times New Roman"/>
        </w:rPr>
        <w:t>s</w:t>
      </w:r>
      <w:r w:rsidR="00094CEC">
        <w:rPr>
          <w:rFonts w:ascii="Times New Roman" w:hAnsi="Times New Roman" w:cs="Times New Roman"/>
        </w:rPr>
        <w:t>; as that those starting at significant losses in attachment or pocket depth may see more of an effect than those within “normal” range values.</w:t>
      </w:r>
    </w:p>
    <w:p w:rsidR="00E16185" w:rsidRDefault="0029620D" w:rsidP="00A91960">
      <w:pPr>
        <w:spacing w:line="480" w:lineRule="auto"/>
        <w:rPr>
          <w:rFonts w:ascii="Times New Roman" w:hAnsi="Times New Roman" w:cs="Times New Roman"/>
        </w:rPr>
      </w:pPr>
      <w:r>
        <w:rPr>
          <w:rFonts w:ascii="Times New Roman" w:hAnsi="Times New Roman" w:cs="Times New Roman"/>
        </w:rPr>
        <w:t>While demographic variables were collected, they were not important for the investigator in this study and thus the choice was made to only include them in the final model if the independent association proved to be significant.</w:t>
      </w:r>
      <w:r w:rsidR="00E16185">
        <w:rPr>
          <w:rFonts w:ascii="Times New Roman" w:hAnsi="Times New Roman" w:cs="Times New Roman"/>
        </w:rPr>
        <w:t xml:space="preserve">  Additionally, confounding was not seen to be a factor in this study due to the nature of the trial being randomized.  Thus, only including sex as a covariate in the final model for pocket depth was due to it being significant in independent associations with pocket depth difference.</w:t>
      </w:r>
    </w:p>
    <w:p w:rsidR="00CF46C1" w:rsidRDefault="00DE5BB0" w:rsidP="00A91960">
      <w:pPr>
        <w:spacing w:line="480" w:lineRule="auto"/>
        <w:rPr>
          <w:rFonts w:ascii="Times New Roman" w:hAnsi="Times New Roman" w:cs="Times New Roman"/>
        </w:rPr>
      </w:pPr>
      <w:r>
        <w:rPr>
          <w:rFonts w:ascii="Times New Roman" w:hAnsi="Times New Roman" w:cs="Times New Roman"/>
        </w:rPr>
        <w:t xml:space="preserve">After determining independent significance for each of the covariates, two final </w:t>
      </w:r>
      <w:r w:rsidR="00CF46C1">
        <w:rPr>
          <w:rFonts w:ascii="Times New Roman" w:hAnsi="Times New Roman" w:cs="Times New Roman"/>
        </w:rPr>
        <w:t xml:space="preserve">linear </w:t>
      </w:r>
      <w:r>
        <w:rPr>
          <w:rFonts w:ascii="Times New Roman" w:hAnsi="Times New Roman" w:cs="Times New Roman"/>
        </w:rPr>
        <w:t xml:space="preserve">regression models were developed.  </w:t>
      </w:r>
      <w:r w:rsidR="00E16185">
        <w:rPr>
          <w:rFonts w:ascii="Times New Roman" w:hAnsi="Times New Roman" w:cs="Times New Roman"/>
        </w:rPr>
        <w:t xml:space="preserve">The final </w:t>
      </w:r>
      <w:r w:rsidR="00CF46C1">
        <w:rPr>
          <w:rFonts w:ascii="Times New Roman" w:hAnsi="Times New Roman" w:cs="Times New Roman"/>
        </w:rPr>
        <w:t xml:space="preserve">linear </w:t>
      </w:r>
      <w:r>
        <w:rPr>
          <w:rFonts w:ascii="Times New Roman" w:hAnsi="Times New Roman" w:cs="Times New Roman"/>
        </w:rPr>
        <w:t xml:space="preserve">regression </w:t>
      </w:r>
      <w:r w:rsidR="00E16185">
        <w:rPr>
          <w:rFonts w:ascii="Times New Roman" w:hAnsi="Times New Roman" w:cs="Times New Roman"/>
        </w:rPr>
        <w:t xml:space="preserve">model for </w:t>
      </w:r>
      <w:r w:rsidR="009A335A">
        <w:rPr>
          <w:rFonts w:ascii="Times New Roman" w:hAnsi="Times New Roman" w:cs="Times New Roman"/>
        </w:rPr>
        <w:t>pocket depth</w:t>
      </w:r>
      <w:r w:rsidR="00E16185">
        <w:rPr>
          <w:rFonts w:ascii="Times New Roman" w:hAnsi="Times New Roman" w:cs="Times New Roman"/>
        </w:rPr>
        <w:t xml:space="preserve"> difference only included </w:t>
      </w:r>
      <w:r w:rsidR="009A335A">
        <w:rPr>
          <w:rFonts w:ascii="Times New Roman" w:hAnsi="Times New Roman" w:cs="Times New Roman"/>
        </w:rPr>
        <w:t>pocket depth</w:t>
      </w:r>
      <w:r w:rsidR="00E16185">
        <w:rPr>
          <w:rFonts w:ascii="Times New Roman" w:hAnsi="Times New Roman" w:cs="Times New Roman"/>
        </w:rPr>
        <w:t xml:space="preserve"> at baseline as a covariate, as well as treatment group.  </w:t>
      </w:r>
      <w:r w:rsidR="009A335A">
        <w:rPr>
          <w:rFonts w:ascii="Times New Roman" w:hAnsi="Times New Roman" w:cs="Times New Roman"/>
        </w:rPr>
        <w:t>A</w:t>
      </w:r>
      <w:r>
        <w:rPr>
          <w:rFonts w:ascii="Times New Roman" w:hAnsi="Times New Roman" w:cs="Times New Roman"/>
        </w:rPr>
        <w:t xml:space="preserve"> </w:t>
      </w:r>
      <w:r w:rsidR="00CF46C1">
        <w:rPr>
          <w:rFonts w:ascii="Times New Roman" w:hAnsi="Times New Roman" w:cs="Times New Roman"/>
        </w:rPr>
        <w:t xml:space="preserve">linear </w:t>
      </w:r>
      <w:r>
        <w:rPr>
          <w:rFonts w:ascii="Times New Roman" w:hAnsi="Times New Roman" w:cs="Times New Roman"/>
        </w:rPr>
        <w:t>regression</w:t>
      </w:r>
      <w:r w:rsidR="00E16185">
        <w:rPr>
          <w:rFonts w:ascii="Times New Roman" w:hAnsi="Times New Roman" w:cs="Times New Roman"/>
        </w:rPr>
        <w:t xml:space="preserve"> model for </w:t>
      </w:r>
      <w:r w:rsidR="009A335A">
        <w:rPr>
          <w:rFonts w:ascii="Times New Roman" w:hAnsi="Times New Roman" w:cs="Times New Roman"/>
        </w:rPr>
        <w:t>attachment loss</w:t>
      </w:r>
      <w:r w:rsidR="00E16185">
        <w:rPr>
          <w:rFonts w:ascii="Times New Roman" w:hAnsi="Times New Roman" w:cs="Times New Roman"/>
        </w:rPr>
        <w:t xml:space="preserve"> difference included </w:t>
      </w:r>
      <w:r w:rsidR="009A335A">
        <w:rPr>
          <w:rFonts w:ascii="Times New Roman" w:hAnsi="Times New Roman" w:cs="Times New Roman"/>
        </w:rPr>
        <w:t>attachment loss</w:t>
      </w:r>
      <w:r w:rsidR="00E16185">
        <w:rPr>
          <w:rFonts w:ascii="Times New Roman" w:hAnsi="Times New Roman" w:cs="Times New Roman"/>
        </w:rPr>
        <w:t xml:space="preserve"> at baseline, treatment group, and sex as it was significant in independent associations with pocket depth difference.</w:t>
      </w:r>
      <w:r w:rsidR="00CF46C1">
        <w:rPr>
          <w:rFonts w:ascii="Times New Roman" w:hAnsi="Times New Roman" w:cs="Times New Roman"/>
        </w:rPr>
        <w:t xml:space="preserve">  A secondary model for </w:t>
      </w:r>
      <w:r w:rsidR="009A335A">
        <w:rPr>
          <w:rFonts w:ascii="Times New Roman" w:hAnsi="Times New Roman" w:cs="Times New Roman"/>
        </w:rPr>
        <w:t>attachment loss difference</w:t>
      </w:r>
      <w:r w:rsidR="00CF46C1">
        <w:rPr>
          <w:rFonts w:ascii="Times New Roman" w:hAnsi="Times New Roman" w:cs="Times New Roman"/>
        </w:rPr>
        <w:t xml:space="preserve"> was run without sex as a covariate to view the impact on the model; </w:t>
      </w:r>
      <w:r w:rsidR="009A335A">
        <w:rPr>
          <w:rFonts w:ascii="Times New Roman" w:hAnsi="Times New Roman" w:cs="Times New Roman"/>
        </w:rPr>
        <w:t>due to the increase in F-value and significance within the model, this was chosen to be representative of the final model</w:t>
      </w:r>
      <w:r w:rsidR="00CF46C1">
        <w:rPr>
          <w:rFonts w:ascii="Times New Roman" w:hAnsi="Times New Roman" w:cs="Times New Roman"/>
        </w:rPr>
        <w:t>.</w:t>
      </w:r>
    </w:p>
    <w:p w:rsidR="00CF46C1" w:rsidRPr="00A25AE0" w:rsidRDefault="00CF46C1" w:rsidP="00A91960">
      <w:pPr>
        <w:spacing w:line="480" w:lineRule="auto"/>
        <w:rPr>
          <w:rFonts w:ascii="Times New Roman" w:hAnsi="Times New Roman" w:cs="Times New Roman"/>
        </w:rPr>
      </w:pPr>
    </w:p>
    <w:p w:rsidR="00743931" w:rsidRDefault="00A25AE0" w:rsidP="00A91960">
      <w:pPr>
        <w:spacing w:line="480" w:lineRule="auto"/>
        <w:rPr>
          <w:rFonts w:ascii="Times New Roman" w:hAnsi="Times New Roman" w:cs="Times New Roman"/>
          <w:b/>
        </w:rPr>
      </w:pPr>
      <w:r w:rsidRPr="00743931">
        <w:rPr>
          <w:rFonts w:ascii="Times New Roman" w:hAnsi="Times New Roman" w:cs="Times New Roman"/>
          <w:b/>
        </w:rPr>
        <w:lastRenderedPageBreak/>
        <w:t>RESULTS</w:t>
      </w:r>
    </w:p>
    <w:p w:rsidR="00E778E7" w:rsidRDefault="00743931" w:rsidP="00A91960">
      <w:pPr>
        <w:spacing w:line="480" w:lineRule="auto"/>
        <w:rPr>
          <w:rFonts w:ascii="Times New Roman" w:hAnsi="Times New Roman" w:cs="Times New Roman"/>
        </w:rPr>
      </w:pPr>
      <w:r w:rsidRPr="00E778E7">
        <w:rPr>
          <w:rFonts w:ascii="Times New Roman" w:hAnsi="Times New Roman" w:cs="Times New Roman"/>
          <w:noProof/>
        </w:rPr>
        <w:drawing>
          <wp:anchor distT="0" distB="0" distL="114300" distR="114300" simplePos="0" relativeHeight="251658240" behindDoc="0" locked="0" layoutInCell="1" allowOverlap="1">
            <wp:simplePos x="0" y="0"/>
            <wp:positionH relativeFrom="margin">
              <wp:posOffset>0</wp:posOffset>
            </wp:positionH>
            <wp:positionV relativeFrom="paragraph">
              <wp:posOffset>577850</wp:posOffset>
            </wp:positionV>
            <wp:extent cx="2862580" cy="3467100"/>
            <wp:effectExtent l="0" t="0" r="0" b="0"/>
            <wp:wrapSquare wrapText="bothSides"/>
            <wp:docPr id="3" name="Picture 2">
              <a:extLst xmlns:a="http://schemas.openxmlformats.org/drawingml/2006/main">
                <a:ext uri="{FF2B5EF4-FFF2-40B4-BE49-F238E27FC236}">
                  <a16:creationId xmlns:a16="http://schemas.microsoft.com/office/drawing/2014/main" id="{90DEAB8E-DD11-4A87-B330-36B834356E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90DEAB8E-DD11-4A87-B330-36B834356E9B}"/>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862580" cy="3467100"/>
                    </a:xfrm>
                    <a:prstGeom prst="rect">
                      <a:avLst/>
                    </a:prstGeom>
                  </pic:spPr>
                </pic:pic>
              </a:graphicData>
            </a:graphic>
            <wp14:sizeRelH relativeFrom="margin">
              <wp14:pctWidth>0</wp14:pctWidth>
            </wp14:sizeRelH>
            <wp14:sizeRelV relativeFrom="margin">
              <wp14:pctHeight>0</wp14:pctHeight>
            </wp14:sizeRelV>
          </wp:anchor>
        </w:drawing>
      </w:r>
      <w:r w:rsidR="00A91960">
        <w:rPr>
          <w:rFonts w:ascii="Times New Roman" w:hAnsi="Times New Roman" w:cs="Times New Roman"/>
        </w:rPr>
        <w:t>Descriptive statistics including frequency, percent, mean and standard deviation for select covariates can be seen in table one.</w:t>
      </w:r>
      <w:r w:rsidR="00842521">
        <w:rPr>
          <w:rFonts w:ascii="Times New Roman" w:hAnsi="Times New Roman" w:cs="Times New Roman"/>
        </w:rPr>
        <w:t xml:space="preserve">  </w:t>
      </w:r>
      <w:r w:rsidR="00745F06">
        <w:rPr>
          <w:rFonts w:ascii="Times New Roman" w:hAnsi="Times New Roman" w:cs="Times New Roman"/>
        </w:rPr>
        <w:t xml:space="preserve">The mean age was </w:t>
      </w:r>
      <w:r w:rsidR="006E1BD2">
        <w:rPr>
          <w:rFonts w:ascii="Times New Roman" w:hAnsi="Times New Roman" w:cs="Times New Roman"/>
        </w:rPr>
        <w:t xml:space="preserve">49.94 ± (10.03) which represents a generally older population of adults enrolled into the study. </w:t>
      </w:r>
      <w:r w:rsidR="00CF46C1">
        <w:rPr>
          <w:rFonts w:ascii="Times New Roman" w:hAnsi="Times New Roman" w:cs="Times New Roman"/>
        </w:rPr>
        <w:t>Pocket depth and attachment loss overall only saw about 0.3/0.4mm change from baseline to one year.</w:t>
      </w:r>
      <w:r w:rsidR="006E1BD2">
        <w:rPr>
          <w:rFonts w:ascii="Times New Roman" w:hAnsi="Times New Roman" w:cs="Times New Roman"/>
        </w:rPr>
        <w:t xml:space="preserve"> </w:t>
      </w:r>
      <w:r w:rsidR="00842521">
        <w:rPr>
          <w:rFonts w:ascii="Times New Roman" w:hAnsi="Times New Roman" w:cs="Times New Roman"/>
        </w:rPr>
        <w:t xml:space="preserve">Additionally, </w:t>
      </w:r>
      <w:r w:rsidR="00745F06">
        <w:rPr>
          <w:rFonts w:ascii="Times New Roman" w:hAnsi="Times New Roman" w:cs="Times New Roman"/>
        </w:rPr>
        <w:t>while covariates were only selected for their statistical significance with each outcome for the final model; it is important to note the larger population of white participants over other races.  While the treatment groups are assigned evenly with equal participants in each, for analysis purposes: the control group was used as the reference group.</w:t>
      </w:r>
    </w:p>
    <w:p w:rsidR="00C14C3F" w:rsidRDefault="00C14C3F" w:rsidP="00A91960">
      <w:pPr>
        <w:spacing w:line="480" w:lineRule="auto"/>
        <w:rPr>
          <w:rFonts w:ascii="Times New Roman" w:hAnsi="Times New Roman" w:cs="Times New Roman"/>
        </w:rPr>
      </w:pPr>
    </w:p>
    <w:p w:rsidR="009A335A" w:rsidRPr="009A335A" w:rsidRDefault="00C14C3F" w:rsidP="00A91960">
      <w:pPr>
        <w:spacing w:line="480" w:lineRule="auto"/>
        <w:rPr>
          <w:rFonts w:ascii="Times New Roman" w:hAnsi="Times New Roman" w:cs="Times New Roman"/>
        </w:rPr>
      </w:pPr>
      <w:r>
        <w:rPr>
          <w:rFonts w:ascii="Times New Roman" w:hAnsi="Times New Roman" w:cs="Times New Roman"/>
        </w:rPr>
        <w:t>While independent associations for each covariate were run to determine statistical significance only</w:t>
      </w:r>
      <w:r w:rsidR="009A335A">
        <w:rPr>
          <w:rFonts w:ascii="Times New Roman" w:hAnsi="Times New Roman" w:cs="Times New Roman"/>
        </w:rPr>
        <w:t>:</w:t>
      </w:r>
      <w:r>
        <w:rPr>
          <w:rFonts w:ascii="Times New Roman" w:hAnsi="Times New Roman" w:cs="Times New Roman"/>
        </w:rPr>
        <w:t xml:space="preserve"> </w:t>
      </w:r>
      <w:r w:rsidR="009A335A">
        <w:rPr>
          <w:rFonts w:ascii="Times New Roman" w:hAnsi="Times New Roman" w:cs="Times New Roman"/>
        </w:rPr>
        <w:t>sex</w:t>
      </w:r>
      <w:r w:rsidR="00273F1A">
        <w:rPr>
          <w:rFonts w:ascii="Times New Roman" w:hAnsi="Times New Roman" w:cs="Times New Roman"/>
        </w:rPr>
        <w:t xml:space="preserve"> (for</w:t>
      </w:r>
      <w:r w:rsidR="00731A49">
        <w:rPr>
          <w:rFonts w:ascii="Times New Roman" w:hAnsi="Times New Roman" w:cs="Times New Roman"/>
        </w:rPr>
        <w:t xml:space="preserve"> attachment loss</w:t>
      </w:r>
      <w:r w:rsidR="00273F1A">
        <w:rPr>
          <w:rFonts w:ascii="Times New Roman" w:hAnsi="Times New Roman" w:cs="Times New Roman"/>
        </w:rPr>
        <w:t xml:space="preserve"> difference outcome</w:t>
      </w:r>
      <w:r w:rsidR="00731A49">
        <w:rPr>
          <w:rFonts w:ascii="Times New Roman" w:hAnsi="Times New Roman" w:cs="Times New Roman"/>
        </w:rPr>
        <w:t>, p=0.05</w:t>
      </w:r>
      <w:r w:rsidR="00273F1A">
        <w:rPr>
          <w:rFonts w:ascii="Times New Roman" w:hAnsi="Times New Roman" w:cs="Times New Roman"/>
        </w:rPr>
        <w:t>)</w:t>
      </w:r>
      <w:r>
        <w:rPr>
          <w:rFonts w:ascii="Times New Roman" w:hAnsi="Times New Roman" w:cs="Times New Roman"/>
        </w:rPr>
        <w:t xml:space="preserve">, </w:t>
      </w:r>
      <w:r w:rsidR="00731A49">
        <w:rPr>
          <w:rFonts w:ascii="Times New Roman" w:hAnsi="Times New Roman" w:cs="Times New Roman"/>
        </w:rPr>
        <w:t xml:space="preserve">and </w:t>
      </w:r>
      <w:r>
        <w:rPr>
          <w:rFonts w:ascii="Times New Roman" w:hAnsi="Times New Roman" w:cs="Times New Roman"/>
        </w:rPr>
        <w:t>attachment loss at baseline</w:t>
      </w:r>
      <w:r w:rsidR="00731A49">
        <w:rPr>
          <w:rFonts w:ascii="Times New Roman" w:hAnsi="Times New Roman" w:cs="Times New Roman"/>
        </w:rPr>
        <w:t xml:space="preserve"> (p= 0.0017)</w:t>
      </w:r>
      <w:r>
        <w:rPr>
          <w:rFonts w:ascii="Times New Roman" w:hAnsi="Times New Roman" w:cs="Times New Roman"/>
        </w:rPr>
        <w:t xml:space="preserve"> were significant covariates</w:t>
      </w:r>
      <w:r w:rsidR="009A335A">
        <w:rPr>
          <w:rFonts w:ascii="Times New Roman" w:hAnsi="Times New Roman" w:cs="Times New Roman"/>
        </w:rPr>
        <w:t xml:space="preserve"> for the attachment loss difference outcome</w:t>
      </w:r>
      <w:r>
        <w:rPr>
          <w:rFonts w:ascii="Times New Roman" w:hAnsi="Times New Roman" w:cs="Times New Roman"/>
        </w:rPr>
        <w:t>.</w:t>
      </w:r>
    </w:p>
    <w:p w:rsidR="00E778E7" w:rsidRDefault="006751EB" w:rsidP="00A91960">
      <w:pPr>
        <w:spacing w:line="480" w:lineRule="auto"/>
        <w:rPr>
          <w:rFonts w:ascii="Times New Roman" w:hAnsi="Times New Roman" w:cs="Times New Roman"/>
        </w:rPr>
      </w:pPr>
      <w:r w:rsidRPr="006751EB">
        <w:drawing>
          <wp:anchor distT="0" distB="0" distL="114300" distR="114300" simplePos="0" relativeHeight="251659264" behindDoc="0" locked="0" layoutInCell="1" allowOverlap="1">
            <wp:simplePos x="0" y="0"/>
            <wp:positionH relativeFrom="margin">
              <wp:align>left</wp:align>
            </wp:positionH>
            <wp:positionV relativeFrom="paragraph">
              <wp:posOffset>298450</wp:posOffset>
            </wp:positionV>
            <wp:extent cx="5099050" cy="1905000"/>
            <wp:effectExtent l="0" t="0" r="635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9050" cy="1905000"/>
                    </a:xfrm>
                    <a:prstGeom prst="rect">
                      <a:avLst/>
                    </a:prstGeom>
                    <a:noFill/>
                    <a:ln>
                      <a:noFill/>
                    </a:ln>
                  </pic:spPr>
                </pic:pic>
              </a:graphicData>
            </a:graphic>
          </wp:anchor>
        </w:drawing>
      </w:r>
      <w:r w:rsidR="009A335A">
        <w:rPr>
          <w:rFonts w:ascii="Times New Roman" w:hAnsi="Times New Roman" w:cs="Times New Roman"/>
        </w:rPr>
        <w:t xml:space="preserve">Table 2 outlines results from the </w:t>
      </w:r>
      <w:r>
        <w:rPr>
          <w:rFonts w:ascii="Times New Roman" w:hAnsi="Times New Roman" w:cs="Times New Roman"/>
        </w:rPr>
        <w:t xml:space="preserve">final </w:t>
      </w:r>
      <w:r w:rsidR="009A335A">
        <w:rPr>
          <w:rFonts w:ascii="Times New Roman" w:hAnsi="Times New Roman" w:cs="Times New Roman"/>
        </w:rPr>
        <w:t xml:space="preserve">model </w:t>
      </w:r>
      <w:r>
        <w:rPr>
          <w:rFonts w:ascii="Times New Roman" w:hAnsi="Times New Roman" w:cs="Times New Roman"/>
        </w:rPr>
        <w:t>for</w:t>
      </w:r>
      <w:r w:rsidR="009A335A">
        <w:rPr>
          <w:rFonts w:ascii="Times New Roman" w:hAnsi="Times New Roman" w:cs="Times New Roman"/>
        </w:rPr>
        <w:t xml:space="preserve"> the outcome as attachment loss difference from baseline to year one.</w:t>
      </w:r>
      <w:r>
        <w:rPr>
          <w:rFonts w:ascii="Times New Roman" w:hAnsi="Times New Roman" w:cs="Times New Roman"/>
        </w:rPr>
        <w:t xml:space="preserve">  The only significant difference between treatment </w:t>
      </w:r>
      <w:r>
        <w:rPr>
          <w:rFonts w:ascii="Times New Roman" w:hAnsi="Times New Roman" w:cs="Times New Roman"/>
        </w:rPr>
        <w:lastRenderedPageBreak/>
        <w:t xml:space="preserve">groups is seen in the “medium” gel treatment group, with a p-value of 0.04 and confidence interval from (0, 0.16).  The intercept in this model is 0.02 (SE 0.05), with the control as the reference group.  Aside from </w:t>
      </w:r>
      <w:r w:rsidR="00445AD3">
        <w:rPr>
          <w:rFonts w:ascii="Times New Roman" w:hAnsi="Times New Roman" w:cs="Times New Roman"/>
        </w:rPr>
        <w:t xml:space="preserve">the medium treatment group being significantly associated with the outcome, it can also be seen that attachment loss at baseline is significantly associated with attachment loss difference from baseline to year one.  The intercept for this term is -0.04 (SE 0.02), and can be interpreted as: for </w:t>
      </w:r>
      <w:proofErr w:type="gramStart"/>
      <w:r w:rsidR="00445AD3">
        <w:rPr>
          <w:rFonts w:ascii="Times New Roman" w:hAnsi="Times New Roman" w:cs="Times New Roman"/>
        </w:rPr>
        <w:t>every one</w:t>
      </w:r>
      <w:proofErr w:type="gramEnd"/>
      <w:r w:rsidR="00445AD3">
        <w:rPr>
          <w:rFonts w:ascii="Times New Roman" w:hAnsi="Times New Roman" w:cs="Times New Roman"/>
        </w:rPr>
        <w:t xml:space="preserve"> millimeter increase in attachment loss difference, attachment loss at baseline is expected to drop by 0.04 mm.  This is important in interpreting where a patient started out from, and how much they may benefit </w:t>
      </w:r>
      <w:r w:rsidR="00445AD3" w:rsidRPr="009A335A">
        <w:drawing>
          <wp:anchor distT="0" distB="0" distL="114300" distR="114300" simplePos="0" relativeHeight="251660288" behindDoc="0" locked="0" layoutInCell="1" allowOverlap="1" wp14:anchorId="6156C196">
            <wp:simplePos x="0" y="0"/>
            <wp:positionH relativeFrom="margin">
              <wp:align>left</wp:align>
            </wp:positionH>
            <wp:positionV relativeFrom="paragraph">
              <wp:posOffset>2509520</wp:posOffset>
            </wp:positionV>
            <wp:extent cx="5099050" cy="2057400"/>
            <wp:effectExtent l="0" t="0" r="635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9050" cy="2057400"/>
                    </a:xfrm>
                    <a:prstGeom prst="rect">
                      <a:avLst/>
                    </a:prstGeom>
                    <a:noFill/>
                    <a:ln>
                      <a:noFill/>
                    </a:ln>
                  </pic:spPr>
                </pic:pic>
              </a:graphicData>
            </a:graphic>
          </wp:anchor>
        </w:drawing>
      </w:r>
      <w:r w:rsidR="00445AD3">
        <w:rPr>
          <w:rFonts w:ascii="Times New Roman" w:hAnsi="Times New Roman" w:cs="Times New Roman"/>
        </w:rPr>
        <w:t>from using a gel treatment.</w:t>
      </w:r>
    </w:p>
    <w:p w:rsidR="00445AD3" w:rsidRPr="00E8211E" w:rsidRDefault="00445AD3" w:rsidP="00A91960">
      <w:pPr>
        <w:spacing w:line="480" w:lineRule="auto"/>
        <w:rPr>
          <w:rFonts w:ascii="Times New Roman" w:hAnsi="Times New Roman" w:cs="Times New Roman"/>
        </w:rPr>
      </w:pPr>
      <w:r>
        <w:rPr>
          <w:rFonts w:ascii="Times New Roman" w:hAnsi="Times New Roman" w:cs="Times New Roman"/>
        </w:rPr>
        <w:t xml:space="preserve">Table 3 outlines the output from the final model for pocket depth difference and the included covariates.  There were not any significant differences between treatment groups and the outcome, nor a significant association between pocket </w:t>
      </w:r>
      <w:r w:rsidR="00E8211E">
        <w:rPr>
          <w:rFonts w:ascii="Times New Roman" w:hAnsi="Times New Roman" w:cs="Times New Roman"/>
        </w:rPr>
        <w:t>depth baseline and the outcome.</w:t>
      </w:r>
      <w:bookmarkStart w:id="0" w:name="_GoBack"/>
      <w:bookmarkEnd w:id="0"/>
    </w:p>
    <w:p w:rsidR="00A25AE0" w:rsidRPr="00743931" w:rsidRDefault="00A25AE0" w:rsidP="00A91960">
      <w:pPr>
        <w:spacing w:line="480" w:lineRule="auto"/>
        <w:rPr>
          <w:rFonts w:ascii="Times New Roman" w:hAnsi="Times New Roman" w:cs="Times New Roman"/>
          <w:b/>
        </w:rPr>
      </w:pPr>
      <w:r w:rsidRPr="00743931">
        <w:rPr>
          <w:rFonts w:ascii="Times New Roman" w:hAnsi="Times New Roman" w:cs="Times New Roman"/>
          <w:b/>
        </w:rPr>
        <w:t>CONCLUSIONS</w:t>
      </w:r>
    </w:p>
    <w:p w:rsidR="00E778E7" w:rsidRPr="00A25AE0" w:rsidRDefault="00A91960" w:rsidP="00743931">
      <w:pPr>
        <w:spacing w:line="480" w:lineRule="auto"/>
        <w:rPr>
          <w:rFonts w:ascii="Times New Roman" w:hAnsi="Times New Roman" w:cs="Times New Roman"/>
        </w:rPr>
      </w:pPr>
      <w:r>
        <w:rPr>
          <w:rFonts w:ascii="Times New Roman" w:hAnsi="Times New Roman" w:cs="Times New Roman"/>
        </w:rPr>
        <w:t xml:space="preserve">While </w:t>
      </w:r>
      <w:r w:rsidR="006751EB">
        <w:rPr>
          <w:rFonts w:ascii="Times New Roman" w:hAnsi="Times New Roman" w:cs="Times New Roman"/>
        </w:rPr>
        <w:t>only the “Medium” treatment group</w:t>
      </w:r>
      <w:r>
        <w:rPr>
          <w:rFonts w:ascii="Times New Roman" w:hAnsi="Times New Roman" w:cs="Times New Roman"/>
        </w:rPr>
        <w:t xml:space="preserve"> w</w:t>
      </w:r>
      <w:r w:rsidR="006751EB">
        <w:rPr>
          <w:rFonts w:ascii="Times New Roman" w:hAnsi="Times New Roman" w:cs="Times New Roman"/>
        </w:rPr>
        <w:t>as</w:t>
      </w:r>
      <w:r>
        <w:rPr>
          <w:rFonts w:ascii="Times New Roman" w:hAnsi="Times New Roman" w:cs="Times New Roman"/>
        </w:rPr>
        <w:t xml:space="preserve"> significantly associated with the difference in attachment loss from baseline to </w:t>
      </w:r>
      <w:r w:rsidR="000F5920">
        <w:rPr>
          <w:rFonts w:ascii="Times New Roman" w:hAnsi="Times New Roman" w:cs="Times New Roman"/>
        </w:rPr>
        <w:t xml:space="preserve">year one: it’s unclear if this is due to participant commitment to gel treatment regimen, or those levels of gel treatment made an actual difference in reducing attachment loss.  Another speculation is that the concentration of the active component in the gel is only effective to a point, and that the </w:t>
      </w:r>
      <w:proofErr w:type="gramStart"/>
      <w:r w:rsidR="000F5920">
        <w:rPr>
          <w:rFonts w:ascii="Times New Roman" w:hAnsi="Times New Roman" w:cs="Times New Roman"/>
        </w:rPr>
        <w:t>high level</w:t>
      </w:r>
      <w:proofErr w:type="gramEnd"/>
      <w:r w:rsidR="000F5920">
        <w:rPr>
          <w:rFonts w:ascii="Times New Roman" w:hAnsi="Times New Roman" w:cs="Times New Roman"/>
        </w:rPr>
        <w:t xml:space="preserve"> concentration has leveled off effectiveness as compared to </w:t>
      </w:r>
      <w:r w:rsidR="006751EB">
        <w:rPr>
          <w:rFonts w:ascii="Times New Roman" w:hAnsi="Times New Roman" w:cs="Times New Roman"/>
        </w:rPr>
        <w:t>the medium gel treatment group</w:t>
      </w:r>
      <w:r w:rsidR="000F5920">
        <w:rPr>
          <w:rFonts w:ascii="Times New Roman" w:hAnsi="Times New Roman" w:cs="Times New Roman"/>
        </w:rPr>
        <w:t xml:space="preserve">.  Adding more time points for comparison, or reporting on attitudes towards other tooth health measures may be better indicative of this relationship and the gel treatment effectiveness.  It’s also </w:t>
      </w:r>
      <w:r w:rsidR="000F5920">
        <w:rPr>
          <w:rFonts w:ascii="Times New Roman" w:hAnsi="Times New Roman" w:cs="Times New Roman"/>
        </w:rPr>
        <w:lastRenderedPageBreak/>
        <w:t xml:space="preserve">important to note that prior literature has stated that gel treatments for gum restoration are not as effective outside of the pediatric population.  With the mean age in this study being 49, it may not be as effective as it could be on a younger population in reducing attachment loss or pocket depth.  </w:t>
      </w:r>
      <w:r w:rsidR="00743931">
        <w:rPr>
          <w:rFonts w:ascii="Times New Roman" w:hAnsi="Times New Roman" w:cs="Times New Roman"/>
        </w:rPr>
        <w:t>Gathering more data points, and other relevant explanatory variables could benefit future studies in further testing of these gel treatments.</w:t>
      </w:r>
    </w:p>
    <w:p w:rsidR="00A25AE0" w:rsidRPr="00743931" w:rsidRDefault="00A25AE0" w:rsidP="00A25AE0">
      <w:pPr>
        <w:rPr>
          <w:rFonts w:ascii="Times New Roman" w:hAnsi="Times New Roman" w:cs="Times New Roman"/>
          <w:b/>
        </w:rPr>
      </w:pPr>
      <w:r w:rsidRPr="00743931">
        <w:rPr>
          <w:rFonts w:ascii="Times New Roman" w:hAnsi="Times New Roman" w:cs="Times New Roman"/>
          <w:b/>
        </w:rPr>
        <w:t>REPRODUCIBLE RESEARCH</w:t>
      </w:r>
    </w:p>
    <w:p w:rsidR="00E16185" w:rsidRDefault="00E16185" w:rsidP="00A25AE0">
      <w:pPr>
        <w:rPr>
          <w:rFonts w:ascii="Times New Roman" w:hAnsi="Times New Roman" w:cs="Times New Roman"/>
        </w:rPr>
      </w:pPr>
      <w:r>
        <w:rPr>
          <w:rFonts w:ascii="Times New Roman" w:hAnsi="Times New Roman" w:cs="Times New Roman"/>
        </w:rPr>
        <w:t>The dataset provided by the investigator was imported into SAS using the following code:</w:t>
      </w:r>
    </w:p>
    <w:p w:rsidR="00556F7F" w:rsidRDefault="00556F7F" w:rsidP="00556F7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IMPORT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WORK.dental</w:t>
      </w:r>
      <w:proofErr w:type="spellEnd"/>
      <w:r>
        <w:rPr>
          <w:rFonts w:ascii="Courier New" w:hAnsi="Courier New" w:cs="Courier New"/>
          <w:color w:val="000000"/>
          <w:sz w:val="20"/>
          <w:szCs w:val="20"/>
          <w:shd w:val="clear" w:color="auto" w:fill="FFFFFF"/>
        </w:rPr>
        <w:t xml:space="preserve"> </w:t>
      </w:r>
    </w:p>
    <w:p w:rsidR="00556F7F" w:rsidRDefault="00556F7F" w:rsidP="00556F7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DATAFILE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"C:\Users\Kayla\Desktop\dental.csv"</w:t>
      </w:r>
      <w:r>
        <w:rPr>
          <w:rFonts w:ascii="Courier New" w:hAnsi="Courier New" w:cs="Courier New"/>
          <w:color w:val="000000"/>
          <w:sz w:val="20"/>
          <w:szCs w:val="20"/>
          <w:shd w:val="clear" w:color="auto" w:fill="FFFFFF"/>
        </w:rPr>
        <w:t xml:space="preserve"> </w:t>
      </w:r>
    </w:p>
    <w:p w:rsidR="00556F7F" w:rsidRDefault="00556F7F" w:rsidP="00556F7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DBMS</w:t>
      </w:r>
      <w:r>
        <w:rPr>
          <w:rFonts w:ascii="Courier New" w:hAnsi="Courier New" w:cs="Courier New"/>
          <w:color w:val="000000"/>
          <w:sz w:val="20"/>
          <w:szCs w:val="20"/>
          <w:shd w:val="clear" w:color="auto" w:fill="FFFFFF"/>
        </w:rPr>
        <w:t>=CSV REPLACE;</w:t>
      </w:r>
    </w:p>
    <w:p w:rsidR="00556F7F" w:rsidRDefault="00556F7F" w:rsidP="00556F7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GETNAMES</w:t>
      </w:r>
      <w:r>
        <w:rPr>
          <w:rFonts w:ascii="Courier New" w:hAnsi="Courier New" w:cs="Courier New"/>
          <w:color w:val="000000"/>
          <w:sz w:val="20"/>
          <w:szCs w:val="20"/>
          <w:shd w:val="clear" w:color="auto" w:fill="FFFFFF"/>
        </w:rPr>
        <w:t>=YES;</w:t>
      </w:r>
    </w:p>
    <w:p w:rsidR="00556F7F" w:rsidRDefault="00556F7F" w:rsidP="00556F7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DATAROW</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p>
    <w:p w:rsidR="00556F7F" w:rsidRDefault="00556F7F" w:rsidP="00556F7F">
      <w:pPr>
        <w:rPr>
          <w:rFonts w:ascii="Times New Roman" w:hAnsi="Times New Roman" w:cs="Times New Roman"/>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16185" w:rsidRDefault="00E16185" w:rsidP="00E16185">
      <w:pPr>
        <w:rPr>
          <w:rFonts w:ascii="Times New Roman" w:hAnsi="Times New Roman" w:cs="Times New Roman"/>
        </w:rPr>
      </w:pPr>
      <w:r>
        <w:rPr>
          <w:rFonts w:ascii="Times New Roman" w:hAnsi="Times New Roman" w:cs="Times New Roman"/>
        </w:rPr>
        <w:t>The code for the final models can be seen here with additional code on GITHUB:</w:t>
      </w:r>
    </w:p>
    <w:p w:rsidR="009A335A" w:rsidRDefault="009A335A" w:rsidP="009A335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/*Final model for PDDIFF*/</w:t>
      </w:r>
    </w:p>
    <w:p w:rsidR="009A335A" w:rsidRDefault="009A335A" w:rsidP="009A335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WORK.dentalclean</w:t>
      </w:r>
      <w:proofErr w:type="spellEnd"/>
      <w:r>
        <w:rPr>
          <w:rFonts w:ascii="Courier New" w:hAnsi="Courier New" w:cs="Courier New"/>
          <w:color w:val="000000"/>
          <w:sz w:val="20"/>
          <w:szCs w:val="20"/>
          <w:shd w:val="clear" w:color="auto" w:fill="FFFFFF"/>
        </w:rPr>
        <w:t>;</w:t>
      </w:r>
    </w:p>
    <w:p w:rsidR="009A335A" w:rsidRDefault="009A335A" w:rsidP="009A335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PDDIFF = PLACEBO LOW MEDIUM HIGH PDBASE / </w:t>
      </w:r>
      <w:proofErr w:type="spellStart"/>
      <w:r>
        <w:rPr>
          <w:rFonts w:ascii="Courier New" w:hAnsi="Courier New" w:cs="Courier New"/>
          <w:color w:val="0000FF"/>
          <w:sz w:val="20"/>
          <w:szCs w:val="20"/>
          <w:shd w:val="clear" w:color="auto" w:fill="FFFFFF"/>
        </w:rPr>
        <w:t>clb</w:t>
      </w:r>
      <w:proofErr w:type="spellEnd"/>
      <w:r>
        <w:rPr>
          <w:rFonts w:ascii="Courier New" w:hAnsi="Courier New" w:cs="Courier New"/>
          <w:color w:val="000000"/>
          <w:sz w:val="20"/>
          <w:szCs w:val="20"/>
          <w:shd w:val="clear" w:color="auto" w:fill="FFFFFF"/>
        </w:rPr>
        <w:t>;</w:t>
      </w:r>
    </w:p>
    <w:p w:rsidR="009A335A" w:rsidRDefault="009A335A" w:rsidP="009A335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9A335A" w:rsidRDefault="009A335A" w:rsidP="009A335A">
      <w:pPr>
        <w:autoSpaceDE w:val="0"/>
        <w:autoSpaceDN w:val="0"/>
        <w:adjustRightInd w:val="0"/>
        <w:spacing w:after="0" w:line="240" w:lineRule="auto"/>
        <w:rPr>
          <w:rFonts w:ascii="Courier New" w:hAnsi="Courier New" w:cs="Courier New"/>
          <w:color w:val="000000"/>
          <w:sz w:val="20"/>
          <w:szCs w:val="20"/>
          <w:shd w:val="clear" w:color="auto" w:fill="FFFFFF"/>
        </w:rPr>
      </w:pPr>
    </w:p>
    <w:p w:rsidR="009A335A" w:rsidRDefault="009A335A" w:rsidP="009A335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/*Final model for </w:t>
      </w:r>
      <w:proofErr w:type="spellStart"/>
      <w:r>
        <w:rPr>
          <w:rFonts w:ascii="Courier New" w:hAnsi="Courier New" w:cs="Courier New"/>
          <w:color w:val="008000"/>
          <w:sz w:val="20"/>
          <w:szCs w:val="20"/>
          <w:shd w:val="clear" w:color="auto" w:fill="FFFFFF"/>
        </w:rPr>
        <w:t>ATTACHDIFFf</w:t>
      </w:r>
      <w:proofErr w:type="spellEnd"/>
      <w:r>
        <w:rPr>
          <w:rFonts w:ascii="Courier New" w:hAnsi="Courier New" w:cs="Courier New"/>
          <w:color w:val="008000"/>
          <w:sz w:val="20"/>
          <w:szCs w:val="20"/>
          <w:shd w:val="clear" w:color="auto" w:fill="FFFFFF"/>
        </w:rPr>
        <w:t>*/</w:t>
      </w:r>
    </w:p>
    <w:p w:rsidR="009A335A" w:rsidRDefault="009A335A" w:rsidP="009A335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DENTALCLEAN;</w:t>
      </w:r>
    </w:p>
    <w:p w:rsidR="009A335A" w:rsidRDefault="009A335A" w:rsidP="009A335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ATTACHDIFF = SEX PLACEBO LOW MEDIUM HIGH ATTACHBASE / </w:t>
      </w:r>
      <w:proofErr w:type="spellStart"/>
      <w:r>
        <w:rPr>
          <w:rFonts w:ascii="Courier New" w:hAnsi="Courier New" w:cs="Courier New"/>
          <w:color w:val="0000FF"/>
          <w:sz w:val="20"/>
          <w:szCs w:val="20"/>
          <w:shd w:val="clear" w:color="auto" w:fill="FFFFFF"/>
        </w:rPr>
        <w:t>clb</w:t>
      </w:r>
      <w:proofErr w:type="spellEnd"/>
      <w:r>
        <w:rPr>
          <w:rFonts w:ascii="Courier New" w:hAnsi="Courier New" w:cs="Courier New"/>
          <w:color w:val="000000"/>
          <w:sz w:val="20"/>
          <w:szCs w:val="20"/>
          <w:shd w:val="clear" w:color="auto" w:fill="FFFFFF"/>
        </w:rPr>
        <w:t>;</w:t>
      </w:r>
    </w:p>
    <w:p w:rsidR="009A335A" w:rsidRDefault="009A335A" w:rsidP="009A335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9A335A" w:rsidRDefault="009A335A" w:rsidP="009A335A">
      <w:pPr>
        <w:autoSpaceDE w:val="0"/>
        <w:autoSpaceDN w:val="0"/>
        <w:adjustRightInd w:val="0"/>
        <w:spacing w:after="0" w:line="240" w:lineRule="auto"/>
        <w:rPr>
          <w:rFonts w:ascii="Courier New" w:hAnsi="Courier New" w:cs="Courier New"/>
          <w:color w:val="000000"/>
          <w:sz w:val="20"/>
          <w:szCs w:val="20"/>
          <w:shd w:val="clear" w:color="auto" w:fill="FFFFFF"/>
        </w:rPr>
      </w:pPr>
    </w:p>
    <w:p w:rsidR="009A335A" w:rsidRDefault="009A335A" w:rsidP="009A335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/*Final model for ATTACHDIFF without SEX*/</w:t>
      </w:r>
    </w:p>
    <w:p w:rsidR="009A335A" w:rsidRDefault="009A335A" w:rsidP="009A335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REG</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DENTALCLEAN;</w:t>
      </w:r>
    </w:p>
    <w:p w:rsidR="009A335A" w:rsidRDefault="009A335A" w:rsidP="009A335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ATTACHDIFF = PLACEBO LOW MEDIUM HIGH ATTACHBASE / </w:t>
      </w:r>
      <w:proofErr w:type="spellStart"/>
      <w:r>
        <w:rPr>
          <w:rFonts w:ascii="Courier New" w:hAnsi="Courier New" w:cs="Courier New"/>
          <w:color w:val="0000FF"/>
          <w:sz w:val="20"/>
          <w:szCs w:val="20"/>
          <w:shd w:val="clear" w:color="auto" w:fill="FFFFFF"/>
        </w:rPr>
        <w:t>clb</w:t>
      </w:r>
      <w:proofErr w:type="spellEnd"/>
      <w:r>
        <w:rPr>
          <w:rFonts w:ascii="Courier New" w:hAnsi="Courier New" w:cs="Courier New"/>
          <w:color w:val="000000"/>
          <w:sz w:val="20"/>
          <w:szCs w:val="20"/>
          <w:shd w:val="clear" w:color="auto" w:fill="FFFFFF"/>
        </w:rPr>
        <w:t>;</w:t>
      </w:r>
    </w:p>
    <w:p w:rsidR="009A335A" w:rsidRDefault="009A335A" w:rsidP="009A335A">
      <w:pPr>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275A5" w:rsidRPr="000275A5" w:rsidRDefault="00E16185" w:rsidP="009A335A">
      <w:pPr>
        <w:rPr>
          <w:rFonts w:ascii="Times New Roman" w:hAnsi="Times New Roman" w:cs="Times New Roman"/>
          <w:b/>
        </w:rPr>
      </w:pPr>
      <w:r>
        <w:rPr>
          <w:rFonts w:ascii="Times New Roman" w:hAnsi="Times New Roman" w:cs="Times New Roman"/>
        </w:rPr>
        <w:t xml:space="preserve">A link to the GITHUB repository where you can view full code can be found here: </w:t>
      </w:r>
      <w:r w:rsidRPr="00E16185">
        <w:rPr>
          <w:rFonts w:ascii="Times New Roman" w:hAnsi="Times New Roman" w:cs="Times New Roman"/>
        </w:rPr>
        <w:t>https://github.com/BIOS6623-UCD/bios6623-kbell28k/tree/master/Project0/Code</w:t>
      </w:r>
    </w:p>
    <w:sectPr w:rsidR="000275A5" w:rsidRPr="000275A5">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1861" w:rsidRDefault="00AC1861" w:rsidP="00743931">
      <w:pPr>
        <w:spacing w:after="0" w:line="240" w:lineRule="auto"/>
      </w:pPr>
      <w:r>
        <w:separator/>
      </w:r>
    </w:p>
  </w:endnote>
  <w:endnote w:type="continuationSeparator" w:id="0">
    <w:p w:rsidR="00AC1861" w:rsidRDefault="00AC1861" w:rsidP="00743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8474199"/>
      <w:docPartObj>
        <w:docPartGallery w:val="Page Numbers (Bottom of Page)"/>
        <w:docPartUnique/>
      </w:docPartObj>
    </w:sdtPr>
    <w:sdtContent>
      <w:sdt>
        <w:sdtPr>
          <w:id w:val="1728636285"/>
          <w:docPartObj>
            <w:docPartGallery w:val="Page Numbers (Top of Page)"/>
            <w:docPartUnique/>
          </w:docPartObj>
        </w:sdtPr>
        <w:sdtContent>
          <w:p w:rsidR="00445AD3" w:rsidRDefault="00445AD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E8211E">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8211E">
              <w:rPr>
                <w:b/>
                <w:bCs/>
                <w:noProof/>
              </w:rPr>
              <w:t>5</w:t>
            </w:r>
            <w:r>
              <w:rPr>
                <w:b/>
                <w:bCs/>
                <w:sz w:val="24"/>
                <w:szCs w:val="24"/>
              </w:rPr>
              <w:fldChar w:fldCharType="end"/>
            </w:r>
          </w:p>
        </w:sdtContent>
      </w:sdt>
    </w:sdtContent>
  </w:sdt>
  <w:p w:rsidR="00445AD3" w:rsidRDefault="00445A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1861" w:rsidRDefault="00AC1861" w:rsidP="00743931">
      <w:pPr>
        <w:spacing w:after="0" w:line="240" w:lineRule="auto"/>
      </w:pPr>
      <w:r>
        <w:separator/>
      </w:r>
    </w:p>
  </w:footnote>
  <w:footnote w:type="continuationSeparator" w:id="0">
    <w:p w:rsidR="00AC1861" w:rsidRDefault="00AC1861" w:rsidP="007439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5AD3" w:rsidRPr="00743931" w:rsidRDefault="00445AD3" w:rsidP="00743931">
    <w:pPr>
      <w:pStyle w:val="Header"/>
      <w:jc w:val="right"/>
      <w:rPr>
        <w:rFonts w:ascii="Times New Roman" w:hAnsi="Times New Roman" w:cs="Times New Roman"/>
        <w:sz w:val="20"/>
        <w:szCs w:val="20"/>
      </w:rPr>
    </w:pPr>
    <w:r w:rsidRPr="00743931">
      <w:rPr>
        <w:rFonts w:ascii="Times New Roman" w:hAnsi="Times New Roman" w:cs="Times New Roman"/>
        <w:sz w:val="20"/>
        <w:szCs w:val="20"/>
      </w:rPr>
      <w:t>Kayla Bell</w:t>
    </w:r>
  </w:p>
  <w:p w:rsidR="00445AD3" w:rsidRPr="00743931" w:rsidRDefault="00445AD3" w:rsidP="00743931">
    <w:pPr>
      <w:pStyle w:val="Header"/>
      <w:jc w:val="right"/>
      <w:rPr>
        <w:rFonts w:ascii="Times New Roman" w:hAnsi="Times New Roman" w:cs="Times New Roman"/>
        <w:sz w:val="20"/>
        <w:szCs w:val="20"/>
      </w:rPr>
    </w:pPr>
    <w:r w:rsidRPr="00743931">
      <w:rPr>
        <w:rFonts w:ascii="Times New Roman" w:hAnsi="Times New Roman" w:cs="Times New Roman"/>
        <w:sz w:val="20"/>
        <w:szCs w:val="20"/>
      </w:rPr>
      <w:t>BIOS 6623: Project 0</w:t>
    </w:r>
  </w:p>
  <w:p w:rsidR="00445AD3" w:rsidRPr="00743931" w:rsidRDefault="00445AD3" w:rsidP="00743931">
    <w:pPr>
      <w:pStyle w:val="Header"/>
      <w:jc w:val="right"/>
      <w:rPr>
        <w:rFonts w:ascii="Times New Roman" w:hAnsi="Times New Roman" w:cs="Times New Roman"/>
        <w:sz w:val="20"/>
        <w:szCs w:val="20"/>
      </w:rPr>
    </w:pPr>
    <w:r w:rsidRPr="00743931">
      <w:rPr>
        <w:rFonts w:ascii="Times New Roman" w:hAnsi="Times New Roman" w:cs="Times New Roman"/>
        <w:sz w:val="20"/>
        <w:szCs w:val="20"/>
      </w:rPr>
      <w:t>Fall 2017</w:t>
    </w:r>
  </w:p>
  <w:p w:rsidR="00445AD3" w:rsidRDefault="00445A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C92F49"/>
    <w:multiLevelType w:val="hybridMultilevel"/>
    <w:tmpl w:val="3FA03C54"/>
    <w:lvl w:ilvl="0" w:tplc="2AD495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AE0"/>
    <w:rsid w:val="00010BDE"/>
    <w:rsid w:val="000275A5"/>
    <w:rsid w:val="0007193E"/>
    <w:rsid w:val="00082DD9"/>
    <w:rsid w:val="00094CEC"/>
    <w:rsid w:val="000E7310"/>
    <w:rsid w:val="000F5920"/>
    <w:rsid w:val="001423A1"/>
    <w:rsid w:val="00165CDE"/>
    <w:rsid w:val="00183AAE"/>
    <w:rsid w:val="001C7D62"/>
    <w:rsid w:val="001E666B"/>
    <w:rsid w:val="00240029"/>
    <w:rsid w:val="00273F1A"/>
    <w:rsid w:val="00277DAF"/>
    <w:rsid w:val="0029620D"/>
    <w:rsid w:val="0038115B"/>
    <w:rsid w:val="003B18D7"/>
    <w:rsid w:val="0041494C"/>
    <w:rsid w:val="00445AD3"/>
    <w:rsid w:val="004E5BA0"/>
    <w:rsid w:val="005144BF"/>
    <w:rsid w:val="00556F7F"/>
    <w:rsid w:val="00632DBF"/>
    <w:rsid w:val="006751EB"/>
    <w:rsid w:val="006E1BD2"/>
    <w:rsid w:val="00731A49"/>
    <w:rsid w:val="007345DB"/>
    <w:rsid w:val="00743931"/>
    <w:rsid w:val="00745F06"/>
    <w:rsid w:val="007B3769"/>
    <w:rsid w:val="007D7ACD"/>
    <w:rsid w:val="0080366C"/>
    <w:rsid w:val="00842521"/>
    <w:rsid w:val="00864E41"/>
    <w:rsid w:val="008A5D2F"/>
    <w:rsid w:val="009015B2"/>
    <w:rsid w:val="00902BCE"/>
    <w:rsid w:val="00967A11"/>
    <w:rsid w:val="009A335A"/>
    <w:rsid w:val="009B1923"/>
    <w:rsid w:val="00A25AE0"/>
    <w:rsid w:val="00A91960"/>
    <w:rsid w:val="00AC1861"/>
    <w:rsid w:val="00B36B25"/>
    <w:rsid w:val="00B73493"/>
    <w:rsid w:val="00C14C3F"/>
    <w:rsid w:val="00C5533B"/>
    <w:rsid w:val="00CF46C1"/>
    <w:rsid w:val="00D84607"/>
    <w:rsid w:val="00DE5BB0"/>
    <w:rsid w:val="00E16185"/>
    <w:rsid w:val="00E778E7"/>
    <w:rsid w:val="00E8211E"/>
    <w:rsid w:val="00E8581B"/>
    <w:rsid w:val="00EF0A6D"/>
    <w:rsid w:val="00F53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DD499"/>
  <w15:chartTrackingRefBased/>
  <w15:docId w15:val="{921964E1-6F91-4E43-979A-5D17E7A36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E41"/>
    <w:pPr>
      <w:ind w:left="720"/>
      <w:contextualSpacing/>
    </w:pPr>
  </w:style>
  <w:style w:type="paragraph" w:styleId="Header">
    <w:name w:val="header"/>
    <w:basedOn w:val="Normal"/>
    <w:link w:val="HeaderChar"/>
    <w:uiPriority w:val="99"/>
    <w:unhideWhenUsed/>
    <w:rsid w:val="007439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931"/>
  </w:style>
  <w:style w:type="paragraph" w:styleId="Footer">
    <w:name w:val="footer"/>
    <w:basedOn w:val="Normal"/>
    <w:link w:val="FooterChar"/>
    <w:uiPriority w:val="99"/>
    <w:unhideWhenUsed/>
    <w:rsid w:val="007439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9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01079">
      <w:bodyDiv w:val="1"/>
      <w:marLeft w:val="0"/>
      <w:marRight w:val="0"/>
      <w:marTop w:val="0"/>
      <w:marBottom w:val="0"/>
      <w:divBdr>
        <w:top w:val="none" w:sz="0" w:space="0" w:color="auto"/>
        <w:left w:val="none" w:sz="0" w:space="0" w:color="auto"/>
        <w:bottom w:val="none" w:sz="0" w:space="0" w:color="auto"/>
        <w:right w:val="none" w:sz="0" w:space="0" w:color="auto"/>
      </w:divBdr>
    </w:div>
    <w:div w:id="141509047">
      <w:bodyDiv w:val="1"/>
      <w:marLeft w:val="0"/>
      <w:marRight w:val="0"/>
      <w:marTop w:val="0"/>
      <w:marBottom w:val="0"/>
      <w:divBdr>
        <w:top w:val="none" w:sz="0" w:space="0" w:color="auto"/>
        <w:left w:val="none" w:sz="0" w:space="0" w:color="auto"/>
        <w:bottom w:val="none" w:sz="0" w:space="0" w:color="auto"/>
        <w:right w:val="none" w:sz="0" w:space="0" w:color="auto"/>
      </w:divBdr>
    </w:div>
    <w:div w:id="230964606">
      <w:bodyDiv w:val="1"/>
      <w:marLeft w:val="0"/>
      <w:marRight w:val="0"/>
      <w:marTop w:val="0"/>
      <w:marBottom w:val="0"/>
      <w:divBdr>
        <w:top w:val="none" w:sz="0" w:space="0" w:color="auto"/>
        <w:left w:val="none" w:sz="0" w:space="0" w:color="auto"/>
        <w:bottom w:val="none" w:sz="0" w:space="0" w:color="auto"/>
        <w:right w:val="none" w:sz="0" w:space="0" w:color="auto"/>
      </w:divBdr>
    </w:div>
    <w:div w:id="280843974">
      <w:bodyDiv w:val="1"/>
      <w:marLeft w:val="0"/>
      <w:marRight w:val="0"/>
      <w:marTop w:val="0"/>
      <w:marBottom w:val="0"/>
      <w:divBdr>
        <w:top w:val="none" w:sz="0" w:space="0" w:color="auto"/>
        <w:left w:val="none" w:sz="0" w:space="0" w:color="auto"/>
        <w:bottom w:val="none" w:sz="0" w:space="0" w:color="auto"/>
        <w:right w:val="none" w:sz="0" w:space="0" w:color="auto"/>
      </w:divBdr>
    </w:div>
    <w:div w:id="393892038">
      <w:bodyDiv w:val="1"/>
      <w:marLeft w:val="0"/>
      <w:marRight w:val="0"/>
      <w:marTop w:val="0"/>
      <w:marBottom w:val="0"/>
      <w:divBdr>
        <w:top w:val="none" w:sz="0" w:space="0" w:color="auto"/>
        <w:left w:val="none" w:sz="0" w:space="0" w:color="auto"/>
        <w:bottom w:val="none" w:sz="0" w:space="0" w:color="auto"/>
        <w:right w:val="none" w:sz="0" w:space="0" w:color="auto"/>
      </w:divBdr>
    </w:div>
    <w:div w:id="448162868">
      <w:bodyDiv w:val="1"/>
      <w:marLeft w:val="0"/>
      <w:marRight w:val="0"/>
      <w:marTop w:val="0"/>
      <w:marBottom w:val="0"/>
      <w:divBdr>
        <w:top w:val="none" w:sz="0" w:space="0" w:color="auto"/>
        <w:left w:val="none" w:sz="0" w:space="0" w:color="auto"/>
        <w:bottom w:val="none" w:sz="0" w:space="0" w:color="auto"/>
        <w:right w:val="none" w:sz="0" w:space="0" w:color="auto"/>
      </w:divBdr>
    </w:div>
    <w:div w:id="574976383">
      <w:bodyDiv w:val="1"/>
      <w:marLeft w:val="0"/>
      <w:marRight w:val="0"/>
      <w:marTop w:val="0"/>
      <w:marBottom w:val="0"/>
      <w:divBdr>
        <w:top w:val="none" w:sz="0" w:space="0" w:color="auto"/>
        <w:left w:val="none" w:sz="0" w:space="0" w:color="auto"/>
        <w:bottom w:val="none" w:sz="0" w:space="0" w:color="auto"/>
        <w:right w:val="none" w:sz="0" w:space="0" w:color="auto"/>
      </w:divBdr>
    </w:div>
    <w:div w:id="604965672">
      <w:bodyDiv w:val="1"/>
      <w:marLeft w:val="0"/>
      <w:marRight w:val="0"/>
      <w:marTop w:val="0"/>
      <w:marBottom w:val="0"/>
      <w:divBdr>
        <w:top w:val="none" w:sz="0" w:space="0" w:color="auto"/>
        <w:left w:val="none" w:sz="0" w:space="0" w:color="auto"/>
        <w:bottom w:val="none" w:sz="0" w:space="0" w:color="auto"/>
        <w:right w:val="none" w:sz="0" w:space="0" w:color="auto"/>
      </w:divBdr>
    </w:div>
    <w:div w:id="1048186875">
      <w:bodyDiv w:val="1"/>
      <w:marLeft w:val="0"/>
      <w:marRight w:val="0"/>
      <w:marTop w:val="0"/>
      <w:marBottom w:val="0"/>
      <w:divBdr>
        <w:top w:val="none" w:sz="0" w:space="0" w:color="auto"/>
        <w:left w:val="none" w:sz="0" w:space="0" w:color="auto"/>
        <w:bottom w:val="none" w:sz="0" w:space="0" w:color="auto"/>
        <w:right w:val="none" w:sz="0" w:space="0" w:color="auto"/>
      </w:divBdr>
    </w:div>
    <w:div w:id="1089352187">
      <w:bodyDiv w:val="1"/>
      <w:marLeft w:val="0"/>
      <w:marRight w:val="0"/>
      <w:marTop w:val="0"/>
      <w:marBottom w:val="0"/>
      <w:divBdr>
        <w:top w:val="none" w:sz="0" w:space="0" w:color="auto"/>
        <w:left w:val="none" w:sz="0" w:space="0" w:color="auto"/>
        <w:bottom w:val="none" w:sz="0" w:space="0" w:color="auto"/>
        <w:right w:val="none" w:sz="0" w:space="0" w:color="auto"/>
      </w:divBdr>
    </w:div>
    <w:div w:id="1438715419">
      <w:bodyDiv w:val="1"/>
      <w:marLeft w:val="0"/>
      <w:marRight w:val="0"/>
      <w:marTop w:val="0"/>
      <w:marBottom w:val="0"/>
      <w:divBdr>
        <w:top w:val="none" w:sz="0" w:space="0" w:color="auto"/>
        <w:left w:val="none" w:sz="0" w:space="0" w:color="auto"/>
        <w:bottom w:val="none" w:sz="0" w:space="0" w:color="auto"/>
        <w:right w:val="none" w:sz="0" w:space="0" w:color="auto"/>
      </w:divBdr>
    </w:div>
    <w:div w:id="2019648032">
      <w:bodyDiv w:val="1"/>
      <w:marLeft w:val="0"/>
      <w:marRight w:val="0"/>
      <w:marTop w:val="0"/>
      <w:marBottom w:val="0"/>
      <w:divBdr>
        <w:top w:val="none" w:sz="0" w:space="0" w:color="auto"/>
        <w:left w:val="none" w:sz="0" w:space="0" w:color="auto"/>
        <w:bottom w:val="none" w:sz="0" w:space="0" w:color="auto"/>
        <w:right w:val="none" w:sz="0" w:space="0" w:color="auto"/>
      </w:divBdr>
    </w:div>
    <w:div w:id="2134206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713</TotalTime>
  <Pages>5</Pages>
  <Words>1260</Words>
  <Characters>7183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Bell</dc:creator>
  <cp:keywords/>
  <dc:description/>
  <cp:lastModifiedBy>Kayla Bell</cp:lastModifiedBy>
  <cp:revision>18</cp:revision>
  <dcterms:created xsi:type="dcterms:W3CDTF">2017-09-13T05:38:00Z</dcterms:created>
  <dcterms:modified xsi:type="dcterms:W3CDTF">2017-09-13T17:31:00Z</dcterms:modified>
</cp:coreProperties>
</file>