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Microsoft YaHei" w:hAnsi="Microsoft YaHei" w:eastAsia="Microsoft YaHei"/>
        </w:rPr>
        <w:t>微信小游戏四种开发方案成本对比</w:t>
      </w: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对比对象：原生 TypeScript/JavaScript、Cocos Creator、Unity/团结引擎、Godot</w:t>
      </w:r>
    </w:p>
    <w:p>
      <w:pPr>
        <w:spacing w:after="60"/>
        <w:ind w:left="340"/>
      </w:pP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汇报对象：管理层、产品与技术负责人</w:t>
      </w:r>
    </w:p>
    <w:p>
      <w:pPr>
        <w:spacing w:after="60"/>
        <w:ind w:left="340"/>
      </w:pPr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调研日期：2026-08-31</w:t>
      </w:r>
    </w:p>
    <w:p>
      <w:pPr>
        <w:pStyle w:val="Heading1"/>
      </w:pPr>
      <w:r>
        <w:rPr>
          <w:rFonts w:ascii="Microsoft YaHei" w:hAnsi="Microsoft YaHei" w:eastAsia="Microsoft YaHei"/>
        </w:rPr>
        <w:t>一、核心结论</w:t>
      </w:r>
    </w:p>
    <w:p>
      <w:r>
        <w:rPr>
          <w:rFonts w:ascii="Microsoft YaHei" w:hAnsi="Microsoft YaHei" w:eastAsia="Microsoft YaHei"/>
        </w:rPr>
        <w:t>从收费授权、包体、开发成本和技术社区综合判断：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Cocos Creator 是新建 2D 微信小游戏的综合最优选。</w:t>
      </w:r>
      <w:r>
        <w:rPr>
          <w:rFonts w:ascii="Microsoft YaHei" w:hAnsi="Microsoft YaHei" w:eastAsia="Microsoft YaHei"/>
        </w:rPr>
        <w:t xml:space="preserve"> 授权成本低，包体可控，开发效率和国内微信生态最均衡。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原生开发适合轻量、包体敏感和高度定制项目。</w:t>
      </w:r>
      <w:r>
        <w:rPr>
          <w:rFonts w:ascii="Microsoft YaHei" w:hAnsi="Microsoft YaHei" w:eastAsia="Microsoft YaHei"/>
        </w:rPr>
        <w:t xml:space="preserve"> 软件费用最低，但长期自研工具和平台适配成本容易被低估。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Unity/团结适合已有 Unity 资产或重 3D 项目。</w:t>
      </w:r>
      <w:r>
        <w:rPr>
          <w:rFonts w:ascii="Microsoft YaHei" w:hAnsi="Microsoft YaHei" w:eastAsia="Microsoft YaHei"/>
        </w:rPr>
        <w:t xml:space="preserve"> 其人才和资产生态最强，但授权、包体及性能治理成本最高。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Godot 免费且开源，但微信专项支持较弱。</w:t>
      </w:r>
      <w:r>
        <w:rPr>
          <w:rFonts w:ascii="Microsoft YaHei" w:hAnsi="Microsoft YaHei" w:eastAsia="Microsoft YaHei"/>
        </w:rPr>
        <w:t xml:space="preserve"> 适合有引擎维护能力的试点，不适合作为首个商业项目默认栈。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收费授权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包体压力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开发成本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微信技术社区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综合定位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原生 TS/JS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最低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小项目低，多项目后升高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轻量与高定制</w:t>
            </w:r>
          </w:p>
        </w:tc>
      </w:tr>
      <w:tr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 Creator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综合最低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最强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新建 2D 默认栈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Unity/团结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较高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最高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有资产时中，否则高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既有 Unity、重 3D</w:t>
            </w:r>
          </w:p>
        </w:tc>
      </w:tr>
      <w:tr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Godot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中高～高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微信方向较高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较弱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开源技术试点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二、收费与授权</w:t>
      </w:r>
    </w:p>
    <w:p>
      <w:pPr>
        <w:pStyle w:val="Heading2"/>
      </w:pPr>
      <w:r>
        <w:rPr>
          <w:rFonts w:ascii="Microsoft YaHei" w:hAnsi="Microsoft YaHei" w:eastAsia="Microsoft YaHei"/>
        </w:rPr>
        <w:t>总体对比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原生开发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Cocos Creator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Unity/团结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基础工具费用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通常为 0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游戏开发通常为 0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个人版有免费门槛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版税/运行费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常用开源栈无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官方资料称无版税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已取消 Runtime Fee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收入门槛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无统一门槛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游戏用途未见收入门槛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专业支持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自建或第三方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可另购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订阅/企业服务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社区或第三方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主要授权风险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依赖许可证分散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编辑器协议与插件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席位、财务门槛、续费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第三方组件声明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关键价格信息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原生开发：</w:t>
      </w:r>
      <w:r>
        <w:rPr>
          <w:rFonts w:ascii="Microsoft YaHei" w:hAnsi="Microsoft YaHei" w:eastAsia="Microsoft YaHei"/>
        </w:rPr>
        <w:t xml:space="preserve"> TypeScript、Vite、PixiJS 等常用组件可以免费商用，但必须逐项审计开源许可证、字体、素材和 SDK。PixiJS 使用 MIT 许可证。</w:t>
      </w:r>
      <w:hyperlink r:id="rId11">
        <w:r>
          <w:rPr>
            <w:rFonts w:ascii="Microsoft YaHei" w:hAnsi="Microsoft YaHei" w:eastAsia="Microsoft YaHei"/>
            <w:color w:val="0563C1"/>
            <w:u w:val="single"/>
          </w:rPr>
          <w:t>PixiJS License</w:t>
        </w:r>
      </w:hyperlink>
    </w:p>
    <w:p>
      <w:pPr>
        <w:pStyle w:val="ListBullet"/>
      </w:pPr>
      <w:r>
        <w:rPr>
          <w:rFonts w:ascii="Microsoft YaHei" w:hAnsi="Microsoft YaHei" w:eastAsia="Microsoft YaHei"/>
          <w:b/>
        </w:rPr>
        <w:t>Cocos Creator：</w:t>
      </w:r>
      <w:r>
        <w:rPr>
          <w:rFonts w:ascii="Microsoft YaHei" w:hAnsi="Microsoft YaHei" w:eastAsia="Microsoft YaHei"/>
        </w:rPr>
        <w:t xml:space="preserve"> 官方资料将游戏开发描述为免费、无版税；专业支持、定制工具和商业插件另行付费。非游戏用途应单独确认授权。</w:t>
      </w:r>
      <w:hyperlink r:id="rId12">
        <w:r>
          <w:rPr>
            <w:rFonts w:ascii="Microsoft YaHei" w:hAnsi="Microsoft YaHei" w:eastAsia="Microsoft YaHei"/>
            <w:color w:val="0563C1"/>
            <w:u w:val="single"/>
          </w:rPr>
          <w:t>Cocos 用户服务协议</w:t>
        </w:r>
      </w:hyperlink>
    </w:p>
    <w:p>
      <w:pPr>
        <w:pStyle w:val="ListBullet"/>
      </w:pPr>
      <w:r>
        <w:rPr>
          <w:rFonts w:ascii="Microsoft YaHei" w:hAnsi="Microsoft YaHei" w:eastAsia="Microsoft YaHei"/>
          <w:b/>
        </w:rPr>
        <w:t>Godot：</w:t>
      </w:r>
      <w:r>
        <w:rPr>
          <w:rFonts w:ascii="Microsoft YaHei" w:hAnsi="Microsoft YaHei" w:eastAsia="Microsoft YaHei"/>
        </w:rPr>
        <w:t xml:space="preserve"> MIT 开源，无收入门槛和版税，发行时保留许可证与版权声明。</w:t>
      </w:r>
      <w:hyperlink r:id="rId13">
        <w:r>
          <w:rPr>
            <w:rFonts w:ascii="Microsoft YaHei" w:hAnsi="Microsoft YaHei" w:eastAsia="Microsoft YaHei"/>
            <w:color w:val="0563C1"/>
            <w:u w:val="single"/>
          </w:rPr>
          <w:t>Godot License</w:t>
        </w:r>
      </w:hyperlink>
    </w:p>
    <w:p>
      <w:pPr>
        <w:pStyle w:val="ListBullet"/>
      </w:pPr>
      <w:r>
        <w:rPr>
          <w:rFonts w:ascii="Microsoft YaHei" w:hAnsi="Microsoft YaHei" w:eastAsia="Microsoft YaHei"/>
          <w:b/>
        </w:rPr>
        <w:t>全球 Unity：</w:t>
      </w:r>
      <w:r>
        <w:rPr>
          <w:rFonts w:ascii="Microsoft YaHei" w:hAnsi="Microsoft YaHei" w:eastAsia="Microsoft YaHei"/>
        </w:rPr>
        <w:t xml:space="preserve"> Personal 对最近 12 个月收入和融资低于 20 万美元的符合条件主体免费；Pro 当前公开价格为 2,310 美元/席位/年；大型企业采用定制方案。</w:t>
      </w:r>
      <w:hyperlink r:id="rId14">
        <w:r>
          <w:rPr>
            <w:rFonts w:ascii="Microsoft YaHei" w:hAnsi="Microsoft YaHei" w:eastAsia="Microsoft YaHei"/>
            <w:color w:val="0563C1"/>
            <w:u w:val="single"/>
          </w:rPr>
          <w:t>Unity Plans &amp; Pricing</w:t>
        </w:r>
      </w:hyperlink>
    </w:p>
    <w:p>
      <w:pPr>
        <w:pStyle w:val="ListBullet"/>
      </w:pPr>
      <w:r>
        <w:rPr>
          <w:rFonts w:ascii="Microsoft YaHei" w:hAnsi="Microsoft YaHei" w:eastAsia="Microsoft YaHei"/>
          <w:b/>
        </w:rPr>
        <w:t>团结引擎：</w:t>
      </w:r>
      <w:r>
        <w:rPr>
          <w:rFonts w:ascii="Microsoft YaHei" w:hAnsi="Microsoft YaHei" w:eastAsia="Microsoft YaHei"/>
        </w:rPr>
        <w:t xml:space="preserve"> 官方商店当前显示基础编辑器专业版为 18,888 元/年（含税）。不同收入区间下的团队/席位规则应由销售书面确认。</w:t>
      </w:r>
      <w:hyperlink r:id="rId15">
        <w:r>
          <w:rPr>
            <w:rFonts w:ascii="Microsoft YaHei" w:hAnsi="Microsoft YaHei" w:eastAsia="Microsoft YaHei"/>
            <w:color w:val="0563C1"/>
            <w:u w:val="single"/>
          </w:rPr>
          <w:t>团结引擎订阅商店</w:t>
        </w:r>
      </w:hyperlink>
    </w:p>
    <w:p>
      <w:pPr>
        <w:pStyle w:val="Heading2"/>
      </w:pPr>
      <w:r>
        <w:rPr>
          <w:rFonts w:ascii="Microsoft YaHei" w:hAnsi="Microsoft YaHei" w:eastAsia="Microsoft YaHei"/>
        </w:rPr>
        <w:t>管理判断</w:t>
      </w:r>
    </w:p>
    <w:p>
      <w:r>
        <w:rPr>
          <w:rFonts w:ascii="Microsoft YaHei" w:hAnsi="Microsoft YaHei" w:eastAsia="Microsoft YaHei"/>
        </w:rPr>
        <w:t>软件“免费”不代表总成本低。原生和 Godot 的费用更多表现为内部研发和维护；Unity/团结的费用更显性；Cocos 在游戏用途上授权与人力成本相对均衡。</w:t>
      </w:r>
    </w:p>
    <w:p>
      <w:pPr>
        <w:pStyle w:val="Heading1"/>
      </w:pPr>
      <w:r>
        <w:rPr>
          <w:rFonts w:ascii="Microsoft YaHei" w:hAnsi="Microsoft YaHei" w:eastAsia="Microsoft YaHei"/>
        </w:rPr>
        <w:t>三、包体大小</w:t>
      </w:r>
    </w:p>
    <w:p>
      <w:r>
        <w:rPr>
          <w:rFonts w:ascii="Microsoft YaHei" w:hAnsi="Microsoft YaHei" w:eastAsia="Microsoft YaHei"/>
        </w:rPr>
        <w:t>微信小游戏需要同时管理主包、本地分包和远程资源。Cocos 当前文档转述的微信规则为主包不超过 4 MB、全部分包合计不超过 30 MB；正式发版应以当期微信规则为准。</w:t>
      </w:r>
      <w:hyperlink r:id="rId16">
        <w:r>
          <w:rPr>
            <w:rFonts w:ascii="Microsoft YaHei" w:hAnsi="Microsoft YaHei" w:eastAsia="Microsoft YaHei"/>
            <w:color w:val="0563C1"/>
            <w:u w:val="single"/>
          </w:rPr>
          <w:t>Cocos 小游戏分包</w:t>
        </w:r>
      </w:hyperlink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方案</w:t>
            </w:r>
          </w:p>
        </w:tc>
        <w:tc>
          <w:tcPr>
            <w:tcW w:type="dxa" w:w="2324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固定运行时</w:t>
            </w:r>
          </w:p>
        </w:tc>
        <w:tc>
          <w:tcPr>
            <w:tcW w:type="dxa" w:w="2324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主包压力</w:t>
            </w:r>
          </w:p>
        </w:tc>
        <w:tc>
          <w:tcPr>
            <w:tcW w:type="dxa" w:w="2324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主要问题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原生 TS/JS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最少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防止无用依赖、兼容层和大资源进入主包</w:t>
            </w:r>
          </w:p>
        </w:tc>
      </w:tr>
      <w:tr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 Creator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可裁剪 JS 引擎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引擎模块、场景、字体和插件需要裁剪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Unity/团结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Player、IL2CPP/WASM、适配层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高～很高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依赖代码剥离、WASM 分包和远程 AssetBundle</w:t>
            </w:r>
          </w:p>
        </w:tc>
      </w:tr>
      <w:tr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Godot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WASM 引擎、PCK 和桥接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中高～高</w:t>
            </w:r>
          </w:p>
        </w:tc>
        <w:tc>
          <w:tcPr>
            <w:tcW w:type="dxa" w:w="2324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需要小游戏专用裁剪模板和版本匹配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结论</w:t>
      </w:r>
    </w:p>
    <w:p>
      <w:pPr>
        <w:pStyle w:val="ListBullet"/>
      </w:pPr>
      <w:r>
        <w:rPr>
          <w:rFonts w:ascii="Microsoft YaHei" w:hAnsi="Microsoft YaHei" w:eastAsia="Microsoft YaHei"/>
        </w:rPr>
        <w:t>最容易实现小包和快启动：原生开发；</w:t>
      </w:r>
    </w:p>
    <w:p>
      <w:pPr>
        <w:pStyle w:val="ListBullet"/>
      </w:pPr>
      <w:r>
        <w:rPr>
          <w:rFonts w:ascii="Microsoft YaHei" w:hAnsi="Microsoft YaHei" w:eastAsia="Microsoft YaHei"/>
        </w:rPr>
        <w:t>最容易在开发效率和包体之间取得平衡：Cocos；</w:t>
      </w:r>
    </w:p>
    <w:p>
      <w:pPr>
        <w:pStyle w:val="ListBullet"/>
      </w:pPr>
      <w:r>
        <w:rPr>
          <w:rFonts w:ascii="Microsoft YaHei" w:hAnsi="Microsoft YaHei" w:eastAsia="Microsoft YaHei"/>
        </w:rPr>
        <w:t>Unity/团结可以满足微信发布，但必须预留专项优化预算；</w:t>
      </w:r>
    </w:p>
    <w:p>
      <w:pPr>
        <w:pStyle w:val="ListBullet"/>
      </w:pPr>
      <w:r>
        <w:rPr>
          <w:rFonts w:ascii="Microsoft YaHei" w:hAnsi="Microsoft YaHei" w:eastAsia="Microsoft YaHei"/>
        </w:rPr>
        <w:t>Godot 必须先验证专用 WASM 模板，不能只参考普通 Web 导出。</w:t>
      </w:r>
    </w:p>
    <w:p>
      <w:r>
        <w:rPr>
          <w:rFonts w:ascii="Microsoft YaHei" w:hAnsi="Microsoft YaHei" w:eastAsia="Microsoft YaHei"/>
        </w:rPr>
        <w:t>包体不能只看压缩下载大小，还应测量首屏时间、WASM 初始化、纹理解压和运行内存。</w:t>
      </w:r>
    </w:p>
    <w:p>
      <w:pPr>
        <w:pStyle w:val="Heading1"/>
      </w:pPr>
      <w:r>
        <w:rPr>
          <w:rFonts w:ascii="Microsoft YaHei" w:hAnsi="Microsoft YaHei" w:eastAsia="Microsoft YaHei"/>
        </w:rPr>
        <w:t>四、开发成本</w:t>
      </w:r>
    </w:p>
    <w:p>
      <w:pPr>
        <w:pStyle w:val="Heading2"/>
      </w:pPr>
      <w:r>
        <w:rPr>
          <w:rFonts w:ascii="Microsoft YaHei" w:hAnsi="Microsoft YaHei" w:eastAsia="Microsoft YaHei"/>
        </w:rPr>
        <w:t>成本构成</w:t>
      </w:r>
    </w:p>
    <w:p>
      <w:r>
        <w:rPr>
          <w:rFonts w:ascii="Microsoft YaHei" w:hAnsi="Microsoft YaHei" w:eastAsia="Microsoft YaHei"/>
        </w:rPr>
        <w:t>建议按三年总成本评估：</w:t>
      </w:r>
    </w:p>
    <w:p>
      <w:pPr>
        <w:spacing w:after="160"/>
        <w:ind w:left="340" w:right="340"/>
        <w:shd w:fill="F2F2F2"/>
      </w:pPr>
      <w:r>
        <w:rPr>
          <w:rFonts w:ascii="Consolas" w:hAnsi="Consolas" w:eastAsia="Consolas"/>
          <w:sz w:val="18"/>
        </w:rPr>
        <w:t>三年总成本 = 软件授权 + 首个项目研发 + 内容生产</w:t>
        <w:br/>
        <w:t xml:space="preserve">           + 微信适配 + 性能优化 + 升级维护</w:t>
        <w:br/>
        <w:t xml:space="preserve">           + 招聘替代 + 插件素材 + 云服务与合规</w:t>
      </w:r>
    </w:p>
    <w:p>
      <w:pPr>
        <w:pStyle w:val="Heading2"/>
      </w:pPr>
      <w:r>
        <w:rPr>
          <w:rFonts w:ascii="Microsoft YaHei" w:hAnsi="Microsoft YaHei" w:eastAsia="Microsoft YaHei"/>
        </w:rPr>
        <w:t>分阶段比较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原生开发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Cocos Creator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Unity/团结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首个轻量 2D 原型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大量 UI、动画和关卡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 API 接入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包体和启动优化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低～中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多小游戏渠道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长期升级维护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自己负责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微信方向高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成本曲线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原生开发：</w:t>
      </w:r>
      <w:r>
        <w:rPr>
          <w:rFonts w:ascii="Microsoft YaHei" w:hAnsi="Microsoft YaHei" w:eastAsia="Microsoft YaHei"/>
        </w:rPr>
        <w:t xml:space="preserve"> 第一款轻量产品成本低；项目增多后，需要补建 UI、资源、分包、性能和发布基础设施。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Cocos Creator：</w:t>
      </w:r>
      <w:r>
        <w:rPr>
          <w:rFonts w:ascii="Microsoft YaHei" w:hAnsi="Microsoft YaHei" w:eastAsia="Microsoft YaHei"/>
        </w:rPr>
        <w:t xml:space="preserve"> 前期需要建立编辑器规范，但多个 2D 项目可以共享工具、组件和人才，长期单位成本最低。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Unity/团结：</w:t>
      </w:r>
      <w:r>
        <w:rPr>
          <w:rFonts w:ascii="Microsoft YaHei" w:hAnsi="Microsoft YaHei" w:eastAsia="Microsoft YaHei"/>
        </w:rPr>
        <w:t xml:space="preserve"> 已有 C# 团队和 3D 资产时复用价值高；从零开发简单 2D 产品时能力过剩。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Godot：</w:t>
      </w:r>
      <w:r>
        <w:rPr>
          <w:rFonts w:ascii="Microsoft YaHei" w:hAnsi="Microsoft YaHei" w:eastAsia="Microsoft YaHei"/>
        </w:rPr>
        <w:t xml:space="preserve"> 引擎使用成本低，但微信导出模板、WASM 和平台桥接会增加持续维护投入。</w:t>
      </w:r>
    </w:p>
    <w:p>
      <w:pPr>
        <w:pStyle w:val="Heading1"/>
      </w:pPr>
      <w:r>
        <w:rPr>
          <w:rFonts w:ascii="Microsoft YaHei" w:hAnsi="Microsoft YaHei" w:eastAsia="Microsoft YaHei"/>
        </w:rPr>
        <w:t>五、技术社区与人才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原生开发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Cocos Creator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Unity/团结</w:t>
            </w:r>
          </w:p>
        </w:tc>
        <w:tc>
          <w:tcPr>
            <w:tcW w:type="dxa" w:w="186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通用社区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很强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很强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中文资料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很多但分散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丰富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丰富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中等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微信专项资料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最丰富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丰富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较少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商业插件/SDK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丰富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丰富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少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2D 人才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Web 人才多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微信项目人才多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较多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较少</w:t>
            </w:r>
          </w:p>
        </w:tc>
      </w:tr>
      <w:tr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3D/技术美术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较少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最多</w:t>
            </w:r>
          </w:p>
        </w:tc>
        <w:tc>
          <w:tcPr>
            <w:tcW w:type="dxa" w:w="186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中等偏少</w:t>
            </w:r>
          </w:p>
        </w:tc>
      </w:tr>
      <w:tr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可购买支持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第三方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官方/合作方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官方体系完整</w:t>
            </w:r>
          </w:p>
        </w:tc>
        <w:tc>
          <w:tcPr>
            <w:tcW w:type="dxa" w:w="186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主要第三方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需要特别区分“全球社区”和“微信专项社区”：Godot 全球开源社区很活跃，但微信导出集中在少数社区插件；原生 Web 资料很多，但不一定适用于微信运行环境。Cocos 在国内微信小游戏问题上的可获得帮助最直接，Unity 则在复杂 3D 和资产生态方面优势最大。</w:t>
      </w:r>
    </w:p>
    <w:p>
      <w:pPr>
        <w:pStyle w:val="Heading1"/>
      </w:pPr>
      <w:r>
        <w:rPr>
          <w:rFonts w:ascii="Microsoft YaHei" w:hAnsi="Microsoft YaHei" w:eastAsia="Microsoft YaHei"/>
        </w:rPr>
        <w:t>六、综合评分</w:t>
      </w:r>
    </w:p>
    <w:p>
      <w:r>
        <w:rPr>
          <w:rFonts w:ascii="Microsoft YaHei" w:hAnsi="Microsoft YaHei" w:eastAsia="Microsoft YaHei"/>
        </w:rPr>
        <w:t>评分为 1～5，5 分最好。以下针对“新建并持续生产 2D 微信小游戏”，不是所有游戏类型的绝对排名。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权重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原生开发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Cocos Creator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Unity/团结</w:t>
            </w:r>
          </w:p>
        </w:tc>
        <w:tc>
          <w:tcPr>
            <w:tcW w:type="dxa" w:w="1550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Godot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收费授权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包体与启动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多项目开发成本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35%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微信社区与支持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25%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550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加权总分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3.80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4.80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2.85</w:t>
            </w:r>
          </w:p>
        </w:tc>
        <w:tc>
          <w:tcPr>
            <w:tcW w:type="dxa" w:w="155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2.95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若产品重点变为重 3D、原生 App 和既有 Unity 资产复用，Unity/团结的排序会显著上升。</w:t>
      </w:r>
    </w:p>
    <w:p>
      <w:pPr>
        <w:pStyle w:val="Heading1"/>
      </w:pPr>
      <w:r>
        <w:rPr>
          <w:rFonts w:ascii="Microsoft YaHei" w:hAnsi="Microsoft YaHei" w:eastAsia="Microsoft YaHei"/>
        </w:rPr>
        <w:t>七、管理层建议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默认栈：</w:t>
      </w:r>
      <w:r>
        <w:rPr>
          <w:rFonts w:ascii="Microsoft YaHei" w:hAnsi="Microsoft YaHei" w:eastAsia="Microsoft YaHei"/>
        </w:rPr>
        <w:t xml:space="preserve"> 新建 2D、轻中度 3D 微信小游戏采用 Cocos Creator LTS。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轻量例外：</w:t>
      </w:r>
      <w:r>
        <w:rPr>
          <w:rFonts w:ascii="Microsoft YaHei" w:hAnsi="Microsoft YaHei" w:eastAsia="Microsoft YaHei"/>
        </w:rPr>
        <w:t xml:space="preserve"> 对包体和启动极其敏感、团队具备平台能力的项目使用原生开发。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资产例外：</w:t>
      </w:r>
      <w:r>
        <w:rPr>
          <w:rFonts w:ascii="Microsoft YaHei" w:hAnsi="Microsoft YaHei" w:eastAsia="Microsoft YaHei"/>
        </w:rPr>
        <w:t xml:space="preserve"> 已有 Unity/C# 资产或重 3D 项目使用团结/Unity。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实验栈：</w:t>
      </w:r>
      <w:r>
        <w:rPr>
          <w:rFonts w:ascii="Microsoft YaHei" w:hAnsi="Microsoft YaHei" w:eastAsia="Microsoft YaHei"/>
        </w:rPr>
        <w:t xml:space="preserve"> Godot 仅在有专门维护人和退出方案时试点。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统一测试：</w:t>
      </w:r>
      <w:r>
        <w:rPr>
          <w:rFonts w:ascii="Microsoft YaHei" w:hAnsi="Microsoft YaHei" w:eastAsia="Microsoft YaHei"/>
        </w:rPr>
        <w:t xml:space="preserve"> 使用相同场景和设备测试包体、首帧、FPS、内存和稳定性。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采购确认：</w:t>
      </w:r>
      <w:r>
        <w:rPr>
          <w:rFonts w:ascii="Microsoft YaHei" w:hAnsi="Microsoft YaHei" w:eastAsia="Microsoft YaHei"/>
        </w:rPr>
        <w:t xml:space="preserve"> Unity/团结的财务门槛、席位数量、构建权限和续费条款必须取得书面说明。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三年核算：</w:t>
      </w:r>
      <w:r>
        <w:rPr>
          <w:rFonts w:ascii="Microsoft YaHei" w:hAnsi="Microsoft YaHei" w:eastAsia="Microsoft YaHei"/>
        </w:rPr>
        <w:t xml:space="preserve"> 同时计算授权费、人员、工具、插件、升级和平台维护，不能只比较编辑器价格。</w:t>
      </w:r>
    </w:p>
    <w:p>
      <w:pPr>
        <w:pStyle w:val="Heading1"/>
      </w:pPr>
      <w:r>
        <w:rPr>
          <w:rFonts w:ascii="Microsoft YaHei" w:hAnsi="Microsoft YaHei" w:eastAsia="Microsoft YaHei"/>
        </w:rPr>
        <w:t>八、决策依据与路径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依据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  <w:tc>
          <w:tcPr>
            <w:tcW w:type="dxa" w:w="3099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下一步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Cocos 授权低、微信生态成熟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新建 2D 综合成本最低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作为默认候选进行 PoC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原生固定运行时最少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包体和启动优势最大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用于轻量、高定制项目</w:t>
            </w:r>
          </w:p>
        </w:tc>
      </w:tr>
      <w:tr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Unity/团结授权和运行时较重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只有资产复用充分时划算</w:t>
            </w:r>
          </w:p>
        </w:tc>
        <w:tc>
          <w:tcPr>
            <w:tcW w:type="dxa" w:w="309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先核算席位和资产重做成本</w:t>
            </w:r>
          </w:p>
        </w:tc>
      </w:tr>
      <w:tr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Godot MIT 但微信方案社区化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隐性维护成本较高</w:t>
            </w:r>
          </w:p>
        </w:tc>
        <w:tc>
          <w:tcPr>
            <w:tcW w:type="dxa" w:w="3099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验证模板并指定内部负责人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决策路径：确定产品类型和既有资产 → 核对授权与三年预算 → 选择两项候选做同场景 PoC → 比较包体、性能、人力和社区支持 → 锁定方案及版本。</w:t>
      </w:r>
    </w:p>
    <w:p>
      <w:pPr>
        <w:pStyle w:val="Heading1"/>
      </w:pPr>
      <w:r>
        <w:rPr>
          <w:rFonts w:ascii="Microsoft YaHei" w:hAnsi="Microsoft YaHei" w:eastAsia="Microsoft YaHei"/>
        </w:rPr>
        <w:t>九、参考资料</w:t>
      </w:r>
    </w:p>
    <w:p>
      <w:pPr>
        <w:pStyle w:val="ListBullet"/>
      </w:pPr>
      <w:hyperlink r:id="rId14">
        <w:r>
          <w:rPr>
            <w:rFonts w:ascii="Microsoft YaHei" w:hAnsi="Microsoft YaHei" w:eastAsia="Microsoft YaHei"/>
            <w:color w:val="0563C1"/>
            <w:u w:val="single"/>
          </w:rPr>
          <w:t>Unity Plans &amp; Pricing</w:t>
        </w:r>
      </w:hyperlink>
    </w:p>
    <w:p>
      <w:pPr>
        <w:pStyle w:val="ListBullet"/>
      </w:pPr>
      <w:hyperlink r:id="rId17">
        <w:r>
          <w:rPr>
            <w:rFonts w:ascii="Microsoft YaHei" w:hAnsi="Microsoft YaHei" w:eastAsia="Microsoft YaHei"/>
            <w:color w:val="0563C1"/>
            <w:u w:val="single"/>
          </w:rPr>
          <w:t>Unity License Compliance</w:t>
        </w:r>
      </w:hyperlink>
    </w:p>
    <w:p>
      <w:pPr>
        <w:pStyle w:val="ListBullet"/>
      </w:pPr>
      <w:hyperlink r:id="rId15">
        <w:r>
          <w:rPr>
            <w:rFonts w:ascii="Microsoft YaHei" w:hAnsi="Microsoft YaHei" w:eastAsia="Microsoft YaHei"/>
            <w:color w:val="0563C1"/>
            <w:u w:val="single"/>
          </w:rPr>
          <w:t>团结引擎订阅商店</w:t>
        </w:r>
      </w:hyperlink>
    </w:p>
    <w:p>
      <w:pPr>
        <w:pStyle w:val="ListBullet"/>
      </w:pPr>
      <w:hyperlink r:id="rId18">
        <w:r>
          <w:rPr>
            <w:rFonts w:ascii="Microsoft YaHei" w:hAnsi="Microsoft YaHei" w:eastAsia="Microsoft YaHei"/>
            <w:color w:val="0563C1"/>
            <w:u w:val="single"/>
          </w:rPr>
          <w:t>Cocos Creator 官方介绍</w:t>
        </w:r>
      </w:hyperlink>
    </w:p>
    <w:p>
      <w:pPr>
        <w:pStyle w:val="ListBullet"/>
      </w:pPr>
      <w:hyperlink r:id="rId12">
        <w:r>
          <w:rPr>
            <w:rFonts w:ascii="Microsoft YaHei" w:hAnsi="Microsoft YaHei" w:eastAsia="Microsoft YaHei"/>
            <w:color w:val="0563C1"/>
            <w:u w:val="single"/>
          </w:rPr>
          <w:t>Cocos 用户服务协议</w:t>
        </w:r>
      </w:hyperlink>
    </w:p>
    <w:p>
      <w:pPr>
        <w:pStyle w:val="ListBullet"/>
      </w:pPr>
      <w:hyperlink r:id="rId16">
        <w:r>
          <w:rPr>
            <w:rFonts w:ascii="Microsoft YaHei" w:hAnsi="Microsoft YaHei" w:eastAsia="Microsoft YaHei"/>
            <w:color w:val="0563C1"/>
            <w:u w:val="single"/>
          </w:rPr>
          <w:t>Cocos 微信小游戏分包</w:t>
        </w:r>
      </w:hyperlink>
    </w:p>
    <w:p>
      <w:pPr>
        <w:pStyle w:val="ListBullet"/>
      </w:pPr>
      <w:hyperlink r:id="rId13">
        <w:r>
          <w:rPr>
            <w:rFonts w:ascii="Microsoft YaHei" w:hAnsi="Microsoft YaHei" w:eastAsia="Microsoft YaHei"/>
            <w:color w:val="0563C1"/>
            <w:u w:val="single"/>
          </w:rPr>
          <w:t>Godot License</w:t>
        </w:r>
      </w:hyperlink>
    </w:p>
    <w:p>
      <w:pPr>
        <w:pStyle w:val="ListBullet"/>
      </w:pPr>
      <w:hyperlink r:id="rId19">
        <w:r>
          <w:rPr>
            <w:rFonts w:ascii="Microsoft YaHei" w:hAnsi="Microsoft YaHei" w:eastAsia="Microsoft YaHei"/>
            <w:color w:val="0563C1"/>
            <w:u w:val="single"/>
          </w:rPr>
          <w:t>Godot Web 导出</w:t>
        </w:r>
      </w:hyperlink>
    </w:p>
    <w:p>
      <w:pPr>
        <w:pStyle w:val="ListBullet"/>
      </w:pPr>
      <w:hyperlink r:id="rId20">
        <w:r>
          <w:rPr>
            <w:rFonts w:ascii="Microsoft YaHei" w:hAnsi="Microsoft YaHei" w:eastAsia="Microsoft YaHei"/>
            <w:color w:val="0563C1"/>
            <w:u w:val="single"/>
          </w:rPr>
          <w:t>微信团结/Unity 转换 SDK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0563C1"/>
            <w:u w:val="single"/>
          </w:rPr>
          <w:t>微信小游戏 API TypeScript 定义</w:t>
        </w:r>
      </w:hyperlink>
    </w:p>
    <w:p>
      <w:pPr>
        <w:spacing w:after="60"/>
        <w:ind w:left="340"/>
      </w:pPr>
      <w:r>
        <w:rPr>
          <w:rFonts w:ascii="Microsoft YaHei" w:hAnsi="Microsoft YaHei" w:eastAsia="Microsoft YaHei"/>
          <w:color w:val="646464"/>
          <w:sz w:val="18"/>
        </w:rPr>
        <w:t>价格、财务门槛、授权范围和微信包体规则可能调整，应在采购或发版当天再次确认。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6"/>
      </w:rPr>
      <w:t>微信小游戏四种开发方案成本对比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ixijs/pixijs/blob/dev/LICENSE" TargetMode="External"/><Relationship Id="rId12" Type="http://schemas.openxmlformats.org/officeDocument/2006/relationships/hyperlink" Target="https://download.cocos.com/CocosUdc/agreement/Cocos_User_Service_Agreement_en_20220901.html" TargetMode="External"/><Relationship Id="rId13" Type="http://schemas.openxmlformats.org/officeDocument/2006/relationships/hyperlink" Target="https://godotengine.org/license/" TargetMode="External"/><Relationship Id="rId14" Type="http://schemas.openxmlformats.org/officeDocument/2006/relationships/hyperlink" Target="https://unity.com/products" TargetMode="External"/><Relationship Id="rId15" Type="http://schemas.openxmlformats.org/officeDocument/2006/relationships/hyperlink" Target="https://store.unity.cn/tuanjie-licenses/tuanjie-editor" TargetMode="External"/><Relationship Id="rId16" Type="http://schemas.openxmlformats.org/officeDocument/2006/relationships/hyperlink" Target="https://docs.cocos.com/creator/3.8/manual/en/editor/publish/subpackage.html" TargetMode="External"/><Relationship Id="rId17" Type="http://schemas.openxmlformats.org/officeDocument/2006/relationships/hyperlink" Target="https://unity.com/pages/license-compliance" TargetMode="External"/><Relationship Id="rId18" Type="http://schemas.openxmlformats.org/officeDocument/2006/relationships/hyperlink" Target="https://www.cocos.com/en/creator" TargetMode="External"/><Relationship Id="rId19" Type="http://schemas.openxmlformats.org/officeDocument/2006/relationships/hyperlink" Target="https://docs.godotengine.org/en/stable/tutorials/export/exporting_for_web.html" TargetMode="External"/><Relationship Id="rId20" Type="http://schemas.openxmlformats.org/officeDocument/2006/relationships/hyperlink" Target="https://github.com/wechat-miniprogram/minigame-tuanjie-transform-sdk" TargetMode="External"/><Relationship Id="rId21" Type="http://schemas.openxmlformats.org/officeDocument/2006/relationships/hyperlink" Target="https://github.com/wechat-miniprogram/minigame-api-typ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微信小游戏四种开发方案成本对比</dc:title>
  <dc:subject>微信小游戏技术选型</dc:subject>
  <dc:creator>技术调研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