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微软雅黑" w:hAnsi="微软雅黑" w:eastAsia="微软雅黑"/>
          <w:b/>
          <w:color w:val="0D5C63"/>
          <w:sz w:val="60"/>
        </w:rPr>
        <w:t>《潮汐猎场》开发执行流程</w:t>
      </w:r>
    </w:p>
    <w:p>
      <w:pPr>
        <w:jc w:val="center"/>
      </w:pPr>
      <w:r>
        <w:rPr>
          <w:rFonts w:ascii="微软雅黑" w:hAnsi="微软雅黑" w:eastAsia="微软雅黑"/>
          <w:color w:val="49657D"/>
          <w:sz w:val="32"/>
        </w:rPr>
        <w:t>16 周首版开发计划 · 团队分工 · 关键依赖 · 验收与发布</w:t>
      </w:r>
    </w:p>
    <w:p>
      <w:pPr>
        <w:jc w:val="center"/>
      </w:pPr>
      <w:r>
        <w:rPr>
          <w:rFonts w:ascii="微软雅黑" w:hAnsi="微软雅黑" w:eastAsia="微软雅黑"/>
          <w:sz w:val="22"/>
        </w:rPr>
        <w:t>首版执行基线 · 2026-09-02</w:t>
      </w:r>
    </w:p>
    <w:p>
      <w:r>
        <w:br w:type="page"/>
      </w:r>
    </w:p>
    <w:p>
      <w:pPr>
        <w:pStyle w:val="Heading1"/>
      </w:pPr>
      <w: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rFonts w:ascii="微软雅黑" w:hAnsi="微软雅黑" w:eastAsia="微软雅黑"/>
          <w:color w:val="787878"/>
          <w:sz w:val="18"/>
        </w:rPr>
        <w:t>如目录未自动显示，请在 Word 中右键目录并选择“更新域”。</w:t>
      </w:r>
    </w:p>
    <w:p>
      <w:r>
        <w:br w:type="page"/>
      </w:r>
    </w:p>
    <w:p>
      <w:pPr>
        <w:pStyle w:val="策划案引用"/>
      </w:pPr>
      <w:r>
        <w:rPr>
          <w:rFonts w:ascii="微软雅黑" w:hAnsi="微软雅黑" w:eastAsia="微软雅黑"/>
        </w:rPr>
        <w:t>本文按 10—12 人核心团队、16 周完成微信小游戏首版的条件拆解。若团队规模低于 8 人，应优先减少鱼种和商业系统，不压缩核心手感、危险反馈与性能验证时间。</w:t>
      </w:r>
    </w:p>
    <w:p>
      <w:pPr>
        <w:pStyle w:val="Heading2"/>
      </w:pPr>
      <w:r>
        <w:rPr>
          <w:rFonts w:ascii="微软雅黑" w:hAnsi="微软雅黑" w:eastAsia="微软雅黑"/>
        </w:rPr>
        <w:t>交付目标</w:t>
      </w:r>
    </w:p>
    <w:p>
      <w:r>
        <w:rPr>
          <w:rFonts w:ascii="微软雅黑" w:hAnsi="微软雅黑" w:eastAsia="微软雅黑"/>
        </w:rPr>
        <w:t>第 16 周交付可提审版本，包含：</w:t>
      </w:r>
    </w:p>
    <w:p>
      <w:pPr>
        <w:pStyle w:val="ListBullet"/>
      </w:pPr>
      <w:r>
        <w:rPr>
          <w:rFonts w:ascii="微软雅黑" w:hAnsi="微软雅黑" w:eastAsia="微软雅黑"/>
        </w:rPr>
        <w:t>1 个完整海域、3 个视觉分区、5 种玩家鱼、15 种敌对/生态鱼。</w:t>
      </w:r>
    </w:p>
    <w:p>
      <w:pPr>
        <w:pStyle w:val="ListBullet"/>
      </w:pPr>
      <w:r>
        <w:rPr>
          <w:rFonts w:ascii="微软雅黑" w:hAnsi="微软雅黑" w:eastAsia="微软雅黑"/>
        </w:rPr>
        <w:t>6 阶成长、同阶失衡战斗、6 类 AI、7 种道具、宝箱与首领战。</w:t>
      </w:r>
    </w:p>
    <w:p>
      <w:pPr>
        <w:pStyle w:val="ListBullet"/>
      </w:pPr>
      <w:r>
        <w:rPr>
          <w:rFonts w:ascii="微软雅黑" w:hAnsi="微软雅黑" w:eastAsia="微软雅黑"/>
        </w:rPr>
        <w:t>新手流程、图鉴、外观、成就、每日海域、好友榜、云存档。</w:t>
      </w:r>
    </w:p>
    <w:p>
      <w:pPr>
        <w:pStyle w:val="ListBullet"/>
      </w:pPr>
      <w:r>
        <w:rPr>
          <w:rFonts w:ascii="微软雅黑" w:hAnsi="微软雅黑" w:eastAsia="微软雅黑"/>
        </w:rPr>
        <w:t>激励广告、基础商品、活动配置和最小数据分析。</w:t>
      </w:r>
    </w:p>
    <w:p>
      <w:pPr>
        <w:pStyle w:val="ListBullet"/>
      </w:pPr>
      <w:r>
        <w:rPr>
          <w:rFonts w:ascii="微软雅黑" w:hAnsi="微软雅黑" w:eastAsia="微软雅黑"/>
        </w:rPr>
        <w:t>微信小游戏真机性能达标，并具备灰度、回滚和问题追踪能力。</w:t>
      </w:r>
    </w:p>
    <w:p>
      <w:r>
        <w:rPr>
          <w:rFonts w:ascii="微软雅黑" w:hAnsi="微软雅黑" w:eastAsia="微软雅黑"/>
        </w:rPr>
        <w:t>不进入首版：实时 PvP、公会、开放世界、多货币经济、装备强化、UGC 和跨服榜单。</w:t>
      </w:r>
    </w:p>
    <w:p>
      <w:pPr>
        <w:pStyle w:val="Heading2"/>
      </w:pPr>
      <w:r>
        <w:rPr>
          <w:rFonts w:ascii="微软雅黑" w:hAnsi="微软雅黑" w:eastAsia="微软雅黑"/>
        </w:rPr>
        <w:t>团队配置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角色</w:t>
            </w:r>
          </w:p>
        </w:tc>
        <w:tc>
          <w:tcPr>
            <w:tcW w:type="dxa" w:w="3286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人数</w:t>
            </w:r>
          </w:p>
        </w:tc>
        <w:tc>
          <w:tcPr>
            <w:tcW w:type="dxa" w:w="3286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主要责任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制作人/主策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范围、优先级、玩法与商业决策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项目经理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排期、风险、资源和里程碑验收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客户端程序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战斗核心、输入、UI、平台接入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后端程序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登录、云存档、榜单、配置与数据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技术美术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渲染规范、资源管线、性能和特效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3D/动画美术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鱼类、场景、动作和皮肤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UI/2D 美术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页面、HUD、图标、宣传与战报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游戏策划/数值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配置、关卡、AI、经济与活动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QA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测试计划、自动化、真机和提审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音频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0.5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音乐、音效与混音，可外包</w:t>
            </w:r>
          </w:p>
        </w:tc>
      </w:tr>
    </w:tbl>
    <w:p>
      <w:r>
        <w:rPr>
          <w:rFonts w:ascii="微软雅黑" w:hAnsi="微软雅黑" w:eastAsia="微软雅黑"/>
        </w:rPr>
        <w:t>主策、项目经理与技术负责人组成三人变更小组。任何影响首版范围、关键路径或性能预算的变更必须由三方共同确认。</w:t>
      </w:r>
    </w:p>
    <w:p>
      <w:pPr>
        <w:pStyle w:val="Heading2"/>
      </w:pPr>
      <w:r>
        <w:rPr>
          <w:rFonts w:ascii="微软雅黑" w:hAnsi="微软雅黑" w:eastAsia="微软雅黑"/>
        </w:rPr>
        <w:t>总体关键路径</w:t>
      </w:r>
    </w:p>
    <w:p>
      <w:pPr>
        <w:pStyle w:val="策划案代码"/>
        <w:shd w:fill="F3F6F8"/>
      </w:pPr>
      <w:r>
        <w:rPr>
          <w:rFonts w:ascii="Consolas" w:hAnsi="Consolas" w:eastAsia="Consolas"/>
          <w:b/>
          <w:color w:val="49657D"/>
        </w:rPr>
        <w:t>[mermaid]</w:t>
        <w:br/>
      </w:r>
      <w:r>
        <w:rPr>
          <w:rFonts w:ascii="Consolas" w:hAnsi="Consolas" w:eastAsia="Consolas"/>
        </w:rPr>
        <w:t>flowchart LR</w:t>
        <w:br/>
        <w:t xml:space="preserve">  rules[规则与手感基线] --&gt; prototype[可玩原型]</w:t>
        <w:br/>
        <w:t xml:space="preserve">  prototype --&gt; slice[垂直切片]</w:t>
        <w:br/>
        <w:t xml:space="preserve">  slice --&gt; content[批量内容生产]</w:t>
        <w:br/>
        <w:t xml:space="preserve">  slice --&gt; platform[平台与存档接入]</w:t>
        <w:br/>
        <w:t xml:space="preserve">  content --&gt; alpha[内容 Alpha]</w:t>
        <w:br/>
        <w:t xml:space="preserve">  platform --&gt; alpha</w:t>
        <w:br/>
        <w:t xml:space="preserve">  alpha --&gt; perf[真机性能与兼容]</w:t>
        <w:br/>
        <w:t xml:space="preserve">  alpha --&gt; economy[经济与商业化联调]</w:t>
        <w:br/>
        <w:t xml:space="preserve">  perf --&gt; beta[Beta]</w:t>
        <w:br/>
        <w:t xml:space="preserve">  economy --&gt; beta</w:t>
        <w:br/>
        <w:t xml:space="preserve">  beta --&gt; review[提审与灰度]</w:t>
        <w:br/>
        <w:t xml:space="preserve">  review --&gt; launch[正式发布]</w:t>
      </w:r>
    </w:p>
    <w:p>
      <w:r>
        <w:rPr>
          <w:rFonts w:ascii="微软雅黑" w:hAnsi="微软雅黑" w:eastAsia="微软雅黑"/>
        </w:rPr>
        <w:t>核心手感和资源规范必须先于批量内容。原型未通过前，不允许批量制作 15 种鱼；垂直切片未达到性能门槛前，不允许按最终品质扩充特效。</w:t>
      </w:r>
    </w:p>
    <w:p>
      <w:pPr>
        <w:pStyle w:val="Heading2"/>
      </w:pPr>
      <w:r>
        <w:rPr>
          <w:rFonts w:ascii="微软雅黑" w:hAnsi="微软雅黑" w:eastAsia="微软雅黑"/>
        </w:rPr>
        <w:t>里程碑计划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阶段</w:t>
            </w:r>
          </w:p>
        </w:tc>
        <w:tc>
          <w:tcPr>
            <w:tcW w:type="dxa" w:w="2465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周期</w:t>
            </w:r>
          </w:p>
        </w:tc>
        <w:tc>
          <w:tcPr>
            <w:tcW w:type="dxa" w:w="2465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核心产出</w:t>
            </w:r>
          </w:p>
        </w:tc>
        <w:tc>
          <w:tcPr>
            <w:tcW w:type="dxa" w:w="2465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退出门槛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M0 立项冻结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第 1 周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范围、规则、技术选型、风险表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首版清单签字，性能预算确定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M1 核心原型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第 2—4 周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移动、吞噬、成长、3 类 AI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10 分钟试玩无核心规则误解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M2 垂直切片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第 5—8 周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一个分区完整闭环、最终品质样板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单局 3—4 分钟，目标机 45 FPS 以上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M3 内容 Alpha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第 9—12 周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三分区、全鱼种、首领、局外系统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全流程可完成，无阻塞型缺陷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M4 Beta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第 13—15 周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商业化、榜单、云存档、活动、优化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数据闭环、兼容矩阵通过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M5 发布候选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第 16 周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提审包、回滚包、运营配置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零 P0/P1，已知 P2 有规避方案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M6 灰度运营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上线后 2 周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监控、热修、首个活动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崩溃率与留存达到灰度门槛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分阶段执行</w:t>
      </w:r>
    </w:p>
    <w:p>
      <w:pPr>
        <w:pStyle w:val="Heading3"/>
      </w:pPr>
      <w:r>
        <w:rPr>
          <w:rFonts w:ascii="微软雅黑" w:hAnsi="微软雅黑" w:eastAsia="微软雅黑"/>
        </w:rPr>
        <w:t>M0：立项与预制作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1972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工作项</w:t>
            </w:r>
          </w:p>
        </w:tc>
        <w:tc>
          <w:tcPr>
            <w:tcW w:type="dxa" w:w="1972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负责人</w:t>
            </w:r>
          </w:p>
        </w:tc>
        <w:tc>
          <w:tcPr>
            <w:tcW w:type="dxa" w:w="1972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依赖</w:t>
            </w:r>
          </w:p>
        </w:tc>
        <w:tc>
          <w:tcPr>
            <w:tcW w:type="dxa" w:w="1972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验收</w:t>
            </w:r>
          </w:p>
        </w:tc>
      </w:tr>
      <w:tr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P-001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冻结一句话定位、目标用户和首版范围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制作人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需求清单无冲突项</w:t>
            </w:r>
          </w:p>
        </w:tc>
      </w:tr>
      <w:tr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P-002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确认吞噬、伤害、成长、复活和计分规则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主策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P-001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规则可用 3 个例子解释</w:t>
            </w:r>
          </w:p>
        </w:tc>
      </w:tr>
      <w:tr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T-001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建立 Unity 微信小游戏工程和构建流水线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客户端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P-001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空项目可在三档真机启动</w:t>
            </w:r>
          </w:p>
        </w:tc>
      </w:tr>
      <w:tr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T-002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建立固定逻辑步长、种子和配置加载骨架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客户端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P-002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同输入结果可复现</w:t>
            </w:r>
          </w:p>
        </w:tc>
      </w:tr>
      <w:tr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A-001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完成美术风格板、轮廓规范和资产预算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技术美术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P-001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玩家、猎物、威胁剪影可区分</w:t>
            </w:r>
          </w:p>
        </w:tc>
      </w:tr>
      <w:tr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Q-001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建立缺陷等级、测试矩阵和性能采样模板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QA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T-001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每次构建可记录版本和设备</w:t>
            </w:r>
          </w:p>
        </w:tc>
      </w:tr>
    </w:tbl>
    <w:p>
      <w:r>
        <w:rPr>
          <w:rFonts w:ascii="微软雅黑" w:hAnsi="微软雅黑" w:eastAsia="微软雅黑"/>
        </w:rPr>
        <w:t>第 1 周只允许制作一条玩家鱼、一条猎物鱼和一条威胁鱼的概念样板，不批量出资产。</w:t>
      </w:r>
    </w:p>
    <w:p>
      <w:pPr>
        <w:pStyle w:val="Heading3"/>
      </w:pPr>
      <w:r>
        <w:rPr>
          <w:rFonts w:ascii="微软雅黑" w:hAnsi="微软雅黑" w:eastAsia="微软雅黑"/>
        </w:rPr>
        <w:t>M1：核心原型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工作流</w:t>
            </w:r>
          </w:p>
        </w:tc>
        <w:tc>
          <w:tcPr>
            <w:tcW w:type="dxa" w:w="2465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必做内容</w:t>
            </w:r>
          </w:p>
        </w:tc>
        <w:tc>
          <w:tcPr>
            <w:tcW w:type="dxa" w:w="2465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原型品质</w:t>
            </w:r>
          </w:p>
        </w:tc>
        <w:tc>
          <w:tcPr>
            <w:tcW w:type="dxa" w:w="2465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验收方式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移动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八方向移动、朝向、惯性、冲刺、体力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灰盒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键鼠/触控均可完成路线测试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吞噬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阶级判断、头部吞噬区、吸入口、经验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占位模型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100 次碰撞无明显误吞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战斗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同阶失衡、高阶伤害、受击无敌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基础反馈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侧后攻击收益可被试玩理解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成长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3 个临时阶段、镜头缩放、碰撞体更新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简化动画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升阶不穿模、不瞬间受击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AI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鱼群、逃逸、领地三类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状态色块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每类行为能被非开发者命名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生成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安全出生、鱼群批次、威胁间隔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固定种子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100 个种子无出生秒杀</w:t>
            </w:r>
          </w:p>
        </w:tc>
      </w:tr>
    </w:tbl>
    <w:p>
      <w:r>
        <w:rPr>
          <w:rFonts w:ascii="微软雅黑" w:hAnsi="微软雅黑" w:eastAsia="微软雅黑"/>
        </w:rPr>
        <w:t>原型评审使用 5 名未参与开发的试玩者。若超过 1 人无法说清“能吃谁、该躲谁”，M1 不得通过。</w:t>
      </w:r>
    </w:p>
    <w:p>
      <w:pPr>
        <w:pStyle w:val="Heading3"/>
      </w:pPr>
      <w:r>
        <w:rPr>
          <w:rFonts w:ascii="微软雅黑" w:hAnsi="微软雅黑" w:eastAsia="微软雅黑"/>
        </w:rPr>
        <w:t>M2：垂直切片</w:t>
      </w:r>
    </w:p>
    <w:p>
      <w:r>
        <w:rPr>
          <w:rFonts w:ascii="微软雅黑" w:hAnsi="微软雅黑" w:eastAsia="微软雅黑"/>
        </w:rPr>
        <w:t>垂直切片使用“阳光礁坪”，完整实现一次从鱼苗到猎手的 3—4 分钟流程。</w:t>
      </w:r>
    </w:p>
    <w:p>
      <w:pPr>
        <w:pStyle w:val="ListBullet"/>
      </w:pPr>
      <w:r>
        <w:rPr>
          <w:rFonts w:ascii="微软雅黑" w:hAnsi="微软雅黑" w:eastAsia="微软雅黑"/>
        </w:rPr>
        <w:t>角色：2 种玩家鱼、6 种生态鱼、1 种精英鱼。</w:t>
      </w:r>
    </w:p>
    <w:p>
      <w:pPr>
        <w:pStyle w:val="ListBullet"/>
      </w:pPr>
      <w:r>
        <w:rPr>
          <w:rFonts w:ascii="微软雅黑" w:hAnsi="微软雅黑" w:eastAsia="微软雅黑"/>
        </w:rPr>
        <w:t>系统：4 阶成长、一次三选一、4 种道具、宝箱、复苏珍珠。</w:t>
      </w:r>
    </w:p>
    <w:p>
      <w:pPr>
        <w:pStyle w:val="ListBullet"/>
      </w:pPr>
      <w:r>
        <w:rPr>
          <w:rFonts w:ascii="微软雅黑" w:hAnsi="微软雅黑" w:eastAsia="微软雅黑"/>
        </w:rPr>
        <w:t>表现：正式模型、动画、材质、特效、音乐、HUD 和结算。</w:t>
      </w:r>
    </w:p>
    <w:p>
      <w:pPr>
        <w:pStyle w:val="ListBullet"/>
      </w:pPr>
      <w:r>
        <w:rPr>
          <w:rFonts w:ascii="微软雅黑" w:hAnsi="微软雅黑" w:eastAsia="微软雅黑"/>
        </w:rPr>
        <w:t>平台：游客模式、本地存档、微信登录占位适配。</w:t>
      </w:r>
    </w:p>
    <w:p>
      <w:pPr>
        <w:pStyle w:val="ListBullet"/>
      </w:pPr>
      <w:r>
        <w:rPr>
          <w:rFonts w:ascii="微软雅黑" w:hAnsi="微软雅黑" w:eastAsia="微软雅黑"/>
        </w:rPr>
        <w:t>测试：中端安卓、低端安卓、iOS 各至少 2 台真机。</w:t>
      </w:r>
    </w:p>
    <w:p>
      <w:r>
        <w:rPr>
          <w:rFonts w:ascii="微软雅黑" w:hAnsi="微软雅黑" w:eastAsia="微软雅黑"/>
        </w:rPr>
        <w:t>切片不是展示视频，必须从加载、游玩、失败/胜利、结算到重开完整运行。</w:t>
      </w:r>
    </w:p>
    <w:p>
      <w:pPr>
        <w:pStyle w:val="Heading3"/>
      </w:pPr>
      <w:r>
        <w:rPr>
          <w:rFonts w:ascii="微软雅黑" w:hAnsi="微软雅黑" w:eastAsia="微软雅黑"/>
        </w:rPr>
        <w:t>M3：内容 Alpha</w:t>
      </w:r>
    </w:p>
    <w:p>
      <w:r>
        <w:rPr>
          <w:rFonts w:ascii="微软雅黑" w:hAnsi="微软雅黑" w:eastAsia="微软雅黑"/>
        </w:rPr>
        <w:t>内容生产分为三条并行线：</w:t>
      </w:r>
    </w:p>
    <w:p>
      <w:pPr>
        <w:pStyle w:val="ListNumber"/>
      </w:pPr>
      <w:r>
        <w:rPr>
          <w:rFonts w:ascii="微软雅黑" w:hAnsi="微软雅黑" w:eastAsia="微软雅黑"/>
        </w:rPr>
        <w:t>鱼类线：完成剩余玩家鱼、生态鱼、精英和霸主。</w:t>
      </w:r>
    </w:p>
    <w:p>
      <w:pPr>
        <w:pStyle w:val="ListNumber"/>
      </w:pPr>
      <w:r>
        <w:rPr>
          <w:rFonts w:ascii="微软雅黑" w:hAnsi="微软雅黑" w:eastAsia="微软雅黑"/>
        </w:rPr>
        <w:t>海域线：完成海草回廊、沉船暗湾、环境危险和事件块。</w:t>
      </w:r>
    </w:p>
    <w:p>
      <w:pPr>
        <w:pStyle w:val="ListNumber"/>
      </w:pPr>
      <w:r>
        <w:rPr>
          <w:rFonts w:ascii="微软雅黑" w:hAnsi="微软雅黑" w:eastAsia="微软雅黑"/>
        </w:rPr>
        <w:t>局外线：完成图鉴、成就、外观、个人纪录和每日海域。</w:t>
      </w:r>
    </w:p>
    <w:p>
      <w:r>
        <w:rPr>
          <w:rFonts w:ascii="微软雅黑" w:hAnsi="微软雅黑" w:eastAsia="微软雅黑"/>
        </w:rPr>
        <w:t>每周只合入通过资产验收和性能检查的完整鱼种，不合入只有模型、没有动作或配置的半成品。</w:t>
      </w:r>
    </w:p>
    <w:p>
      <w:pPr>
        <w:pStyle w:val="Heading3"/>
      </w:pPr>
      <w:r>
        <w:rPr>
          <w:rFonts w:ascii="微软雅黑" w:hAnsi="微软雅黑" w:eastAsia="微软雅黑"/>
        </w:rPr>
        <w:t>M4：Beta 与商业化联调</w:t>
      </w:r>
    </w:p>
    <w:p>
      <w:pPr>
        <w:pStyle w:val="ListBullet"/>
      </w:pPr>
      <w:r>
        <w:rPr>
          <w:rFonts w:ascii="微软雅黑" w:hAnsi="微软雅黑" w:eastAsia="微软雅黑"/>
        </w:rPr>
        <w:t>接入授权登录、云存档、好友榜和战报分享。</w:t>
      </w:r>
    </w:p>
    <w:p>
      <w:pPr>
        <w:pStyle w:val="ListBullet"/>
      </w:pPr>
      <w:r>
        <w:rPr>
          <w:rFonts w:ascii="微软雅黑" w:hAnsi="微软雅黑" w:eastAsia="微软雅黑"/>
        </w:rPr>
        <w:t>接入激励广告四个场景，验证频控和失败降级。</w:t>
      </w:r>
    </w:p>
    <w:p>
      <w:pPr>
        <w:pStyle w:val="ListBullet"/>
      </w:pPr>
      <w:r>
        <w:rPr>
          <w:rFonts w:ascii="微软雅黑" w:hAnsi="微软雅黑" w:eastAsia="微软雅黑"/>
        </w:rPr>
        <w:t>接入商品、支付沙箱、订单恢复和未成年人限制。</w:t>
      </w:r>
    </w:p>
    <w:p>
      <w:pPr>
        <w:pStyle w:val="ListBullet"/>
      </w:pPr>
      <w:r>
        <w:rPr>
          <w:rFonts w:ascii="微软雅黑" w:hAnsi="微软雅黑" w:eastAsia="微软雅黑"/>
        </w:rPr>
        <w:t>完成赛季收藏册、活动模板和远程配置白名单。</w:t>
      </w:r>
    </w:p>
    <w:p>
      <w:pPr>
        <w:pStyle w:val="ListBullet"/>
      </w:pPr>
      <w:r>
        <w:rPr>
          <w:rFonts w:ascii="微软雅黑" w:hAnsi="微软雅黑" w:eastAsia="微软雅黑"/>
        </w:rPr>
        <w:t>对存档冲突、断网、弱网、广告失败、支付回调重复进行故障注入。</w:t>
      </w:r>
    </w:p>
    <w:p>
      <w:pPr>
        <w:pStyle w:val="ListBullet"/>
      </w:pPr>
      <w:r>
        <w:rPr>
          <w:rFonts w:ascii="微软雅黑" w:hAnsi="微软雅黑" w:eastAsia="微软雅黑"/>
        </w:rPr>
        <w:t>冻结所有战斗规则；Beta 后只修缺陷和做不改变口径的微调。</w:t>
      </w:r>
    </w:p>
    <w:p>
      <w:pPr>
        <w:pStyle w:val="Heading3"/>
      </w:pPr>
      <w:r>
        <w:rPr>
          <w:rFonts w:ascii="微软雅黑" w:hAnsi="微软雅黑" w:eastAsia="微软雅黑"/>
        </w:rPr>
        <w:t>M5：发布候选与提审</w:t>
      </w:r>
    </w:p>
    <w:p>
      <w:r>
        <w:rPr>
          <w:rFonts w:ascii="微软雅黑" w:hAnsi="微软雅黑" w:eastAsia="微软雅黑"/>
        </w:rPr>
        <w:t>发布候选分三份：正式包、审核演示账号/说明、上一稳定版回滚包。构建必须能从版本号反查源代码提交、资源清单和配置版本。</w:t>
      </w:r>
    </w:p>
    <w:p>
      <w:pPr>
        <w:pStyle w:val="Heading2"/>
      </w:pPr>
      <w:r>
        <w:rPr>
          <w:rFonts w:ascii="微软雅黑" w:hAnsi="微软雅黑" w:eastAsia="微软雅黑"/>
        </w:rPr>
        <w:t>工作流与依赖</w:t>
      </w:r>
    </w:p>
    <w:p>
      <w:pPr>
        <w:pStyle w:val="Heading3"/>
      </w:pPr>
      <w:r>
        <w:rPr>
          <w:rFonts w:ascii="微软雅黑" w:hAnsi="微软雅黑" w:eastAsia="微软雅黑"/>
        </w:rPr>
        <w:t>玩法功能流</w:t>
      </w:r>
    </w:p>
    <w:p>
      <w:pPr>
        <w:pStyle w:val="策划案代码"/>
        <w:shd w:fill="F3F6F8"/>
      </w:pPr>
      <w:r>
        <w:rPr>
          <w:rFonts w:ascii="Consolas" w:hAnsi="Consolas" w:eastAsia="Consolas"/>
          <w:b/>
          <w:color w:val="49657D"/>
        </w:rPr>
        <w:t>[text]</w:t>
        <w:br/>
      </w:r>
      <w:r>
        <w:rPr>
          <w:rFonts w:ascii="Consolas" w:hAnsi="Consolas" w:eastAsia="Consolas"/>
        </w:rPr>
        <w:t>策划规则 → 灰盒验证 → 数据结构 → 程序实现 → 占位反馈</w:t>
        <w:br/>
        <w:t>→ 自动化测试 → 正式资产接入 → 真机性能 → 体验验收 → 合入主线</w:t>
      </w:r>
    </w:p>
    <w:p>
      <w:r>
        <w:rPr>
          <w:rFonts w:ascii="微软雅黑" w:hAnsi="微软雅黑" w:eastAsia="微软雅黑"/>
        </w:rPr>
        <w:t>功能卡必须包含：玩家价值、进入条件、状态变化、失败路径、数据字段、音画事件、测试用例和性能影响。缺少任一项不得进入开发。</w:t>
      </w:r>
    </w:p>
    <w:p>
      <w:pPr>
        <w:pStyle w:val="Heading3"/>
      </w:pPr>
      <w:r>
        <w:rPr>
          <w:rFonts w:ascii="微软雅黑" w:hAnsi="微软雅黑" w:eastAsia="微软雅黑"/>
        </w:rPr>
        <w:t>资产生产流</w:t>
      </w:r>
    </w:p>
    <w:p>
      <w:pPr>
        <w:pStyle w:val="策划案代码"/>
        <w:shd w:fill="F3F6F8"/>
      </w:pPr>
      <w:r>
        <w:rPr>
          <w:rFonts w:ascii="Consolas" w:hAnsi="Consolas" w:eastAsia="Consolas"/>
          <w:b/>
          <w:color w:val="49657D"/>
        </w:rPr>
        <w:t>[text]</w:t>
        <w:br/>
      </w:r>
      <w:r>
        <w:rPr>
          <w:rFonts w:ascii="Consolas" w:hAnsi="Consolas" w:eastAsia="Consolas"/>
        </w:rPr>
        <w:t>资产需求 → 概念/风格审核 → 技术规格确认 → 制作 → 引擎导入</w:t>
        <w:br/>
        <w:t>→ 动画/材质/特效装配 → 性能检查 → 游戏内验收 → 版本标记</w:t>
      </w:r>
    </w:p>
    <w:p>
      <w:r>
        <w:rPr>
          <w:rFonts w:ascii="微软雅黑" w:hAnsi="微软雅黑" w:eastAsia="微软雅黑"/>
        </w:rPr>
        <w:t>资产清单与具体规格见 资产设定清单。</w:t>
      </w:r>
    </w:p>
    <w:p>
      <w:pPr>
        <w:pStyle w:val="Heading3"/>
      </w:pPr>
      <w:r>
        <w:rPr>
          <w:rFonts w:ascii="微软雅黑" w:hAnsi="微软雅黑" w:eastAsia="微软雅黑"/>
        </w:rPr>
        <w:t>配置发布流</w:t>
      </w:r>
    </w:p>
    <w:p>
      <w:pPr>
        <w:pStyle w:val="策划案代码"/>
        <w:shd w:fill="F3F6F8"/>
      </w:pPr>
      <w:r>
        <w:rPr>
          <w:rFonts w:ascii="Consolas" w:hAnsi="Consolas" w:eastAsia="Consolas"/>
          <w:b/>
          <w:color w:val="49657D"/>
        </w:rPr>
        <w:t>[text]</w:t>
        <w:br/>
      </w:r>
      <w:r>
        <w:rPr>
          <w:rFonts w:ascii="Consolas" w:hAnsi="Consolas" w:eastAsia="Consolas"/>
        </w:rPr>
        <w:t>策划表修改 → Schema 校验 → 自动导出 → 编辑器预览</w:t>
        <w:br/>
        <w:t>→ 固定种子回归 → 测试环境 → 策划/QA 双签 → 正式环境</w:t>
      </w:r>
    </w:p>
    <w:p>
      <w:r>
        <w:rPr>
          <w:rFonts w:ascii="微软雅黑" w:hAnsi="微软雅黑" w:eastAsia="微软雅黑"/>
        </w:rPr>
        <w:t>伤害、经验、吞噬阶级和计分属于规则配置，不允许上线后无版本号静默修改。</w:t>
      </w:r>
    </w:p>
    <w:p>
      <w:pPr>
        <w:pStyle w:val="Heading2"/>
      </w:pPr>
      <w:r>
        <w:rPr>
          <w:rFonts w:ascii="微软雅黑" w:hAnsi="微软雅黑" w:eastAsia="微软雅黑"/>
        </w:rPr>
        <w:t>工作分解结构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模块</w:t>
            </w:r>
          </w:p>
        </w:tc>
        <w:tc>
          <w:tcPr>
            <w:tcW w:type="dxa" w:w="2465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子任务</w:t>
            </w:r>
          </w:p>
        </w:tc>
        <w:tc>
          <w:tcPr>
            <w:tcW w:type="dxa" w:w="2465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前置</w:t>
            </w:r>
          </w:p>
        </w:tc>
        <w:tc>
          <w:tcPr>
            <w:tcW w:type="dxa" w:w="2465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完成定义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战斗核心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移动、碰撞、吞噬、伤害、Buff、计分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规则冻结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自动化与固定种子回放通过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AI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感知、状态机、群游、精英、首领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战斗核心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行为可读、屏外降频稳定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关卡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分区、遭遇块、事件、环境危险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AI 基线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安全路径与压力曲线通过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局外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图鉴、成就、外观、经济、任务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事件总线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奖励不重复、旧存档兼容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UI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主界面、HUD、进化、结算、设置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页面流冻结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触控热区和无障碍通过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平台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登录、分享、广告、支付、震动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平台工程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所有失败接口可降级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后端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云存档、榜单、配置、订单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数据协议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幂等、限流、回滚可验证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数据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事件、看板、告警、实验开关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埋点字典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数量和口径与文档一致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发布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构建、签名、提审、灰度、回滚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全模块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可追溯、可监控、可回退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角色责任矩阵</w:t>
      </w:r>
    </w:p>
    <w:p>
      <w:r>
        <w:rPr>
          <w:rFonts w:ascii="微软雅黑" w:hAnsi="微软雅黑" w:eastAsia="微软雅黑"/>
        </w:rPr>
        <w:t>A 为最终负责，R 为执行，C 为会签，I 为知会。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08"/>
        <w:gridCol w:w="1408"/>
        <w:gridCol w:w="1408"/>
        <w:gridCol w:w="1408"/>
        <w:gridCol w:w="1408"/>
        <w:gridCol w:w="1408"/>
        <w:gridCol w:w="1408"/>
      </w:tblGrid>
      <w:tr>
        <w:tc>
          <w:tcPr>
            <w:tcW w:type="dxa" w:w="1408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决策/产物</w:t>
            </w:r>
          </w:p>
        </w:tc>
        <w:tc>
          <w:tcPr>
            <w:tcW w:type="dxa" w:w="1408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制作人</w:t>
            </w:r>
          </w:p>
        </w:tc>
        <w:tc>
          <w:tcPr>
            <w:tcW w:type="dxa" w:w="1408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主策</w:t>
            </w:r>
          </w:p>
        </w:tc>
        <w:tc>
          <w:tcPr>
            <w:tcW w:type="dxa" w:w="1408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技术负责人</w:t>
            </w:r>
          </w:p>
        </w:tc>
        <w:tc>
          <w:tcPr>
            <w:tcW w:type="dxa" w:w="1408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技术美术</w:t>
            </w:r>
          </w:p>
        </w:tc>
        <w:tc>
          <w:tcPr>
            <w:tcW w:type="dxa" w:w="1408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QA</w:t>
            </w:r>
          </w:p>
        </w:tc>
        <w:tc>
          <w:tcPr>
            <w:tcW w:type="dxa" w:w="1408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运营</w:t>
            </w:r>
          </w:p>
        </w:tc>
      </w:tr>
      <w:tr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首版范围</w:t>
            </w:r>
          </w:p>
        </w:tc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A</w:t>
            </w:r>
          </w:p>
        </w:tc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R</w:t>
            </w:r>
          </w:p>
        </w:tc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C</w:t>
            </w:r>
          </w:p>
        </w:tc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C</w:t>
            </w:r>
          </w:p>
        </w:tc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C</w:t>
            </w:r>
          </w:p>
        </w:tc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C</w:t>
            </w:r>
          </w:p>
        </w:tc>
      </w:tr>
      <w:tr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战斗规则</w:t>
            </w:r>
          </w:p>
        </w:tc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C</w:t>
            </w:r>
          </w:p>
        </w:tc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A/R</w:t>
            </w:r>
          </w:p>
        </w:tc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C</w:t>
            </w:r>
          </w:p>
        </w:tc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I</w:t>
            </w:r>
          </w:p>
        </w:tc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C</w:t>
            </w:r>
          </w:p>
        </w:tc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I</w:t>
            </w:r>
          </w:p>
        </w:tc>
      </w:tr>
      <w:tr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技术架构</w:t>
            </w:r>
          </w:p>
        </w:tc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I</w:t>
            </w:r>
          </w:p>
        </w:tc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C</w:t>
            </w:r>
          </w:p>
        </w:tc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A/R</w:t>
            </w:r>
          </w:p>
        </w:tc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C</w:t>
            </w:r>
          </w:p>
        </w:tc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C</w:t>
            </w:r>
          </w:p>
        </w:tc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I</w:t>
            </w:r>
          </w:p>
        </w:tc>
      </w:tr>
      <w:tr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资产规范</w:t>
            </w:r>
          </w:p>
        </w:tc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I</w:t>
            </w:r>
          </w:p>
        </w:tc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C</w:t>
            </w:r>
          </w:p>
        </w:tc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C</w:t>
            </w:r>
          </w:p>
        </w:tc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A/R</w:t>
            </w:r>
          </w:p>
        </w:tc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C</w:t>
            </w:r>
          </w:p>
        </w:tc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I</w:t>
            </w:r>
          </w:p>
        </w:tc>
      </w:tr>
      <w:tr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性能门槛</w:t>
            </w:r>
          </w:p>
        </w:tc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C</w:t>
            </w:r>
          </w:p>
        </w:tc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I</w:t>
            </w:r>
          </w:p>
        </w:tc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A</w:t>
            </w:r>
          </w:p>
        </w:tc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R</w:t>
            </w:r>
          </w:p>
        </w:tc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R</w:t>
            </w:r>
          </w:p>
        </w:tc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I</w:t>
            </w:r>
          </w:p>
        </w:tc>
      </w:tr>
      <w:tr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商业化频控</w:t>
            </w:r>
          </w:p>
        </w:tc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A</w:t>
            </w:r>
          </w:p>
        </w:tc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R</w:t>
            </w:r>
          </w:p>
        </w:tc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C</w:t>
            </w:r>
          </w:p>
        </w:tc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I</w:t>
            </w:r>
          </w:p>
        </w:tc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C</w:t>
            </w:r>
          </w:p>
        </w:tc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R</w:t>
            </w:r>
          </w:p>
        </w:tc>
      </w:tr>
      <w:tr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发布放行</w:t>
            </w:r>
          </w:p>
        </w:tc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A</w:t>
            </w:r>
          </w:p>
        </w:tc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C</w:t>
            </w:r>
          </w:p>
        </w:tc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C</w:t>
            </w:r>
          </w:p>
        </w:tc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I</w:t>
            </w:r>
          </w:p>
        </w:tc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R</w:t>
            </w:r>
          </w:p>
        </w:tc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C</w:t>
            </w:r>
          </w:p>
        </w:tc>
      </w:tr>
      <w:tr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紧急回滚</w:t>
            </w:r>
          </w:p>
        </w:tc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A</w:t>
            </w:r>
          </w:p>
        </w:tc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I</w:t>
            </w:r>
          </w:p>
        </w:tc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R</w:t>
            </w:r>
          </w:p>
        </w:tc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I</w:t>
            </w:r>
          </w:p>
        </w:tc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C</w:t>
            </w:r>
          </w:p>
        </w:tc>
        <w:tc>
          <w:tcPr>
            <w:tcW w:type="dxa" w:w="1408"/>
          </w:tcPr>
          <w:p>
            <w:r>
              <w:rPr>
                <w:rFonts w:ascii="微软雅黑" w:hAnsi="微软雅黑" w:eastAsia="微软雅黑"/>
                <w:sz w:val="18"/>
              </w:rPr>
              <w:t>C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迭代节奏</w:t>
      </w:r>
    </w:p>
    <w:p>
      <w:pPr>
        <w:pStyle w:val="ListBullet"/>
      </w:pPr>
      <w:r>
        <w:rPr>
          <w:rFonts w:ascii="微软雅黑" w:hAnsi="微软雅黑" w:eastAsia="微软雅黑"/>
        </w:rPr>
        <w:t>周一：迭代计划、依赖确认、风险更新。</w:t>
      </w:r>
    </w:p>
    <w:p>
      <w:pPr>
        <w:pStyle w:val="ListBullet"/>
      </w:pPr>
      <w:r>
        <w:rPr>
          <w:rFonts w:ascii="微软雅黑" w:hAnsi="微软雅黑" w:eastAsia="微软雅黑"/>
        </w:rPr>
        <w:t>周二至周四：制作与集成；每日 15 分钟阻塞同步。</w:t>
      </w:r>
    </w:p>
    <w:p>
      <w:pPr>
        <w:pStyle w:val="ListBullet"/>
      </w:pPr>
      <w:r>
        <w:rPr>
          <w:rFonts w:ascii="微软雅黑" w:hAnsi="微软雅黑" w:eastAsia="微软雅黑"/>
        </w:rPr>
        <w:t>周三：固定构建试玩，主策只给有优先级的反馈。</w:t>
      </w:r>
    </w:p>
    <w:p>
      <w:pPr>
        <w:pStyle w:val="ListBullet"/>
      </w:pPr>
      <w:r>
        <w:rPr>
          <w:rFonts w:ascii="微软雅黑" w:hAnsi="微软雅黑" w:eastAsia="微软雅黑"/>
        </w:rPr>
        <w:t>周五上午：功能冻结与回归；下午里程碑演示和数据复盘。</w:t>
      </w:r>
    </w:p>
    <w:p>
      <w:pPr>
        <w:pStyle w:val="ListBullet"/>
      </w:pPr>
      <w:r>
        <w:rPr>
          <w:rFonts w:ascii="微软雅黑" w:hAnsi="微软雅黑" w:eastAsia="微软雅黑"/>
        </w:rPr>
        <w:t>每两周：范围燃尽检查，新增需求必须同时删除或延后等量工作。</w:t>
      </w:r>
    </w:p>
    <w:p>
      <w:r>
        <w:rPr>
          <w:rFonts w:ascii="微软雅黑" w:hAnsi="微软雅黑" w:eastAsia="微软雅黑"/>
        </w:rPr>
        <w:t>主分支保持可运行。开发分支不超过 3 个工作日，资源大批量合入必须单独提交，避免代码和素材混杂导致无法回滚。</w:t>
      </w:r>
    </w:p>
    <w:p>
      <w:pPr>
        <w:pStyle w:val="Heading2"/>
      </w:pPr>
      <w:r>
        <w:rPr>
          <w:rFonts w:ascii="微软雅黑" w:hAnsi="微软雅黑" w:eastAsia="微软雅黑"/>
        </w:rPr>
        <w:t>质量门槛</w:t>
      </w:r>
    </w:p>
    <w:p>
      <w:pPr>
        <w:pStyle w:val="Heading3"/>
      </w:pPr>
      <w:r>
        <w:rPr>
          <w:rFonts w:ascii="微软雅黑" w:hAnsi="微软雅黑" w:eastAsia="微软雅黑"/>
        </w:rPr>
        <w:t>功能完成定义</w:t>
      </w:r>
    </w:p>
    <w:p>
      <w:pPr>
        <w:pStyle w:val="ListBullet"/>
      </w:pPr>
      <w:r>
        <w:rPr>
          <w:rFonts w:ascii="微软雅黑" w:hAnsi="微软雅黑" w:eastAsia="微软雅黑"/>
        </w:rPr>
        <w:t>正常、失败、取消、断网和重复触发路径均有处理。</w:t>
      </w:r>
    </w:p>
    <w:p>
      <w:pPr>
        <w:pStyle w:val="ListBullet"/>
      </w:pPr>
      <w:r>
        <w:rPr>
          <w:rFonts w:ascii="微软雅黑" w:hAnsi="微软雅黑" w:eastAsia="微软雅黑"/>
        </w:rPr>
        <w:t>有配置说明、模拟事件、日志和至少一个自动化测试。</w:t>
      </w:r>
    </w:p>
    <w:p>
      <w:pPr>
        <w:pStyle w:val="ListBullet"/>
      </w:pPr>
      <w:r>
        <w:rPr>
          <w:rFonts w:ascii="微软雅黑" w:hAnsi="微软雅黑" w:eastAsia="微软雅黑"/>
        </w:rPr>
        <w:t>占位资产已经替换或明确属于最终简约风格。</w:t>
      </w:r>
    </w:p>
    <w:p>
      <w:pPr>
        <w:pStyle w:val="ListBullet"/>
      </w:pPr>
      <w:r>
        <w:rPr>
          <w:rFonts w:ascii="微软雅黑" w:hAnsi="微软雅黑" w:eastAsia="微软雅黑"/>
        </w:rPr>
        <w:t>中英文布局均无溢出，触控和键鼠都可操作。</w:t>
      </w:r>
    </w:p>
    <w:p>
      <w:pPr>
        <w:pStyle w:val="ListBullet"/>
      </w:pPr>
      <w:r>
        <w:rPr>
          <w:rFonts w:ascii="微软雅黑" w:hAnsi="微软雅黑" w:eastAsia="微软雅黑"/>
        </w:rPr>
        <w:t>目标机性能预算未退化超过 5%。</w:t>
      </w:r>
    </w:p>
    <w:p>
      <w:pPr>
        <w:pStyle w:val="ListBullet"/>
      </w:pPr>
      <w:r>
        <w:rPr>
          <w:rFonts w:ascii="微软雅黑" w:hAnsi="微软雅黑" w:eastAsia="微软雅黑"/>
        </w:rPr>
        <w:t>QA 已验证，策划已验收，变更记录已更新。</w:t>
      </w:r>
    </w:p>
    <w:p>
      <w:pPr>
        <w:pStyle w:val="Heading3"/>
      </w:pPr>
      <w:r>
        <w:rPr>
          <w:rFonts w:ascii="微软雅黑" w:hAnsi="微软雅黑" w:eastAsia="微软雅黑"/>
        </w:rPr>
        <w:t>缺陷等级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等级</w:t>
            </w:r>
          </w:p>
        </w:tc>
        <w:tc>
          <w:tcPr>
            <w:tcW w:type="dxa" w:w="3286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定义</w:t>
            </w:r>
          </w:p>
        </w:tc>
        <w:tc>
          <w:tcPr>
            <w:tcW w:type="dxa" w:w="3286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发布要求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崩溃、数据丢失、支付错误、无法进入游戏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必须清零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P1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核心流程阻断、规则错误、严重性能问题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必须清零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P2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明显体验问题但有规避方法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有负责人和修复版本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P3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轻微表现、文本或边缘兼容问题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可进入后续版本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风险与预案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风险</w:t>
            </w:r>
          </w:p>
        </w:tc>
        <w:tc>
          <w:tcPr>
            <w:tcW w:type="dxa" w:w="2465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概率/影响</w:t>
            </w:r>
          </w:p>
        </w:tc>
        <w:tc>
          <w:tcPr>
            <w:tcW w:type="dxa" w:w="2465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提前信号</w:t>
            </w:r>
          </w:p>
        </w:tc>
        <w:tc>
          <w:tcPr>
            <w:tcW w:type="dxa" w:w="2465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预案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WebGL 包体与内存超标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中/高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切片已接近预算 80%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降纹理、拆分包、减少同屏鱼种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多实体 AI 帧耗过高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中/高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中端机逻辑 P95 超 4 ms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空间网格、降频感知、对象池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体型与碰撞误判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高/高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试玩频繁反馈“明明能吃”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轮廓标识、核心碰撞区、调试可视化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美术产能不足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中/高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单鱼完整周期超过 5 天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共享骨架、材质变体、优先保留 12 种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平台接口延期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中/中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第 8 周仍无沙箱闭环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游客降级、榜单和支付独立开关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广告破坏体验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中/高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复活广告选择率异常高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调低难度压力、限制入口和频次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首领战复杂度膨胀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中/中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动画与技能反复返工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固定三阶段、三次破绽，不加连招树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发布检查表</w:t>
      </w:r>
    </w:p>
    <w:p>
      <w:pPr>
        <w:pStyle w:val="ListBullet"/>
      </w:pPr>
      <w:r>
        <w:rPr>
          <w:rFonts w:ascii="微软雅黑" w:hAnsi="微软雅黑" w:eastAsia="微软雅黑"/>
        </w:rPr>
        <w:t>[ ] 正式包、回滚包、配置版本和资源清单可相互追溯。</w:t>
      </w:r>
    </w:p>
    <w:p>
      <w:pPr>
        <w:pStyle w:val="ListBullet"/>
      </w:pPr>
      <w:r>
        <w:rPr>
          <w:rFonts w:ascii="微软雅黑" w:hAnsi="微软雅黑" w:eastAsia="微软雅黑"/>
        </w:rPr>
        <w:t>[ ] 登录、游客、弱网、断网和服务器超时均可进入核心玩法。</w:t>
      </w:r>
    </w:p>
    <w:p>
      <w:pPr>
        <w:pStyle w:val="ListBullet"/>
      </w:pPr>
      <w:r>
        <w:rPr>
          <w:rFonts w:ascii="微软雅黑" w:hAnsi="微软雅黑" w:eastAsia="微软雅黑"/>
        </w:rPr>
        <w:t>[ ] 云存档冲突不会覆盖更新数据，失败时保留本地副本。</w:t>
      </w:r>
    </w:p>
    <w:p>
      <w:pPr>
        <w:pStyle w:val="ListBullet"/>
      </w:pPr>
      <w:r>
        <w:rPr>
          <w:rFonts w:ascii="微软雅黑" w:hAnsi="微软雅黑" w:eastAsia="微软雅黑"/>
        </w:rPr>
        <w:t>[ ] 广告失败不扣次数，支付回调重复不重复发货。</w:t>
      </w:r>
    </w:p>
    <w:p>
      <w:pPr>
        <w:pStyle w:val="ListBullet"/>
      </w:pPr>
      <w:r>
        <w:rPr>
          <w:rFonts w:ascii="微软雅黑" w:hAnsi="微软雅黑" w:eastAsia="微软雅黑"/>
        </w:rPr>
        <w:t>[ ] 好友榜只比较同规则版本，异常成绩可以隔离。</w:t>
      </w:r>
    </w:p>
    <w:p>
      <w:pPr>
        <w:pStyle w:val="ListBullet"/>
      </w:pPr>
      <w:r>
        <w:rPr>
          <w:rFonts w:ascii="微软雅黑" w:hAnsi="微软雅黑" w:eastAsia="微软雅黑"/>
        </w:rPr>
        <w:t>[ ] 隐私、未成年人、权限和用户协议入口完整。</w:t>
      </w:r>
    </w:p>
    <w:p>
      <w:pPr>
        <w:pStyle w:val="ListBullet"/>
      </w:pPr>
      <w:r>
        <w:rPr>
          <w:rFonts w:ascii="微软雅黑" w:hAnsi="微软雅黑" w:eastAsia="微软雅黑"/>
        </w:rPr>
        <w:t>[ ] 三档安卓与两档 iOS 真机完成 30 分钟稳定性测试。</w:t>
      </w:r>
    </w:p>
    <w:p>
      <w:pPr>
        <w:pStyle w:val="ListBullet"/>
      </w:pPr>
      <w:r>
        <w:rPr>
          <w:rFonts w:ascii="微软雅黑" w:hAnsi="微软雅黑" w:eastAsia="微软雅黑"/>
        </w:rPr>
        <w:t>[ ] 零 P0/P1，所有遗留 P2 有负责人、规避方案和目标版本。</w:t>
      </w:r>
    </w:p>
    <w:p>
      <w:pPr>
        <w:pStyle w:val="ListBullet"/>
      </w:pPr>
      <w:r>
        <w:rPr>
          <w:rFonts w:ascii="微软雅黑" w:hAnsi="微软雅黑" w:eastAsia="微软雅黑"/>
        </w:rPr>
        <w:t>[ ] 监控、告警、客服口径、公告和紧急关闭开关已演练。</w:t>
      </w:r>
    </w:p>
    <w:p>
      <w:pPr>
        <w:pStyle w:val="ListBullet"/>
      </w:pPr>
      <w:r>
        <w:rPr>
          <w:rFonts w:ascii="微软雅黑" w:hAnsi="微软雅黑" w:eastAsia="微软雅黑"/>
        </w:rPr>
        <w:t>[ ] 首个活动配置已在预发布环境完整跑通。</w:t>
      </w:r>
    </w:p>
    <w:sectPr w:rsidR="00FC693F" w:rsidRPr="0006063C" w:rsidSect="00034616">
      <w:footerReference w:type="default" r:id="rId9"/>
      <w:pgSz w:w="12240" w:h="15840"/>
      <w:pgMar w:top="1247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D5C6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76B7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2C7A7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2344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策划案代码">
    <w:name w:val="策划案代码"/>
    <w:pPr>
      <w:spacing w:before="80" w:after="160"/>
      <w:ind w:left="283" w:right="283"/>
    </w:pPr>
    <w:rPr>
      <w:rFonts w:ascii="Consolas" w:hAnsi="Consolas" w:eastAsia="等线"/>
      <w:sz w:val="17"/>
    </w:rPr>
  </w:style>
  <w:style w:type="paragraph" w:customStyle="1" w:styleId="策划案引用">
    <w:name w:val="策划案引用"/>
    <w:pPr>
      <w:ind w:left="454"/>
    </w:pPr>
    <w:rPr>
      <w:rFonts w:ascii="微软雅黑" w:hAnsi="微软雅黑" w:eastAsia="微软雅黑"/>
      <w:i/>
      <w:color w:val="53606A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《潮汐猎场》开发执行流程</dc:title>
  <dc:subject>16 周首版开发计划 · 团队分工 · 关键依赖 · 验收与发布</dc:subject>
  <dc:creator>项目策划组</dc:creator>
  <cp:keywords>游戏开发, 执行流程, 资产清单, 微信小游戏, 潮汐猎场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