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6FEB"/>
          <w:sz w:val="56"/>
          <w:szCs w:val="56"/>
        </w:rPr>
        <w:t xml:space="preserve">Оценка инвестпроектов</w:t>
      </w:r>
    </w:p>
    <w:p>
      <w:pPr>
        <w:spacing w:after="400"/>
        <w:jc w:val="center"/>
      </w:pPr>
      <w:r>
        <w:rPr>
          <w:color w:val="51606F"/>
          <w:sz w:val="28"/>
          <w:szCs w:val="28"/>
        </w:rPr>
        <w:t xml:space="preserve">Онлайн-сервис финансового моделирования: от простой оценки за минуту до глубокой модели для банка и инвесткомитета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Описание для бизнес-заказчиков</w:t>
      </w:r>
    </w:p>
    <w:p>
      <w:pPr>
        <w:spacing w:after="120"/>
        <w:jc w:val="center"/>
      </w:pPr>
      <w:r>
        <w:rPr>
          <w:color w:val="1F6FEB"/>
          <w:sz w:val="22"/>
          <w:szCs w:val="22"/>
        </w:rPr>
        <w:t xml:space="preserve">https://mmvolkov.github.io/invest-project-eval/</w:t>
      </w:r>
    </w:p>
    <w:p>
      <w:pPr>
        <w:spacing w:after="1200"/>
        <w:jc w:val="center"/>
      </w:pPr>
      <w:r>
        <w:rPr>
          <w:color w:val="8A96A3"/>
          <w:sz w:val="20"/>
          <w:szCs w:val="20"/>
        </w:rPr>
        <w:t xml:space="preserve">Версия 1.0 · 08.10.2026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spacing w:after="100"/>
        <w:ind w:left="200"/>
      </w:pPr>
      <w:r>
        <w:rPr>
          <w:sz w:val="24"/>
          <w:szCs w:val="24"/>
        </w:rPr>
        <w:t xml:space="preserve">1. Коротко о главном</w:t>
      </w:r>
    </w:p>
    <w:p>
      <w:pPr>
        <w:spacing w:after="100"/>
        <w:ind w:left="200"/>
      </w:pPr>
      <w:r>
        <w:rPr>
          <w:sz w:val="24"/>
          <w:szCs w:val="24"/>
        </w:rPr>
        <w:t xml:space="preserve">2. Как это работает: пять шагов</w:t>
      </w:r>
    </w:p>
    <w:p>
      <w:pPr>
        <w:spacing w:after="100"/>
        <w:ind w:left="200"/>
      </w:pPr>
      <w:r>
        <w:rPr>
          <w:sz w:val="24"/>
          <w:szCs w:val="24"/>
        </w:rPr>
        <w:t xml:space="preserve">3. Три уровня глубины</w:t>
      </w:r>
    </w:p>
    <w:p>
      <w:pPr>
        <w:spacing w:after="100"/>
        <w:ind w:left="200"/>
      </w:pPr>
      <w:r>
        <w:rPr>
          <w:sz w:val="24"/>
          <w:szCs w:val="24"/>
        </w:rPr>
        <w:t xml:space="preserve">4. Что внутри модели проекта</w:t>
      </w:r>
    </w:p>
    <w:p>
      <w:pPr>
        <w:spacing w:after="100"/>
        <w:ind w:left="200"/>
      </w:pPr>
      <w:r>
        <w:rPr>
          <w:sz w:val="24"/>
          <w:szCs w:val="24"/>
        </w:rPr>
        <w:t xml:space="preserve">5. Проверка на прочность: анализ рисков</w:t>
      </w:r>
    </w:p>
    <w:p>
      <w:pPr>
        <w:spacing w:after="100"/>
        <w:ind w:left="200"/>
      </w:pPr>
      <w:r>
        <w:rPr>
          <w:sz w:val="24"/>
          <w:szCs w:val="24"/>
        </w:rPr>
        <w:t xml:space="preserve">6. Библиотека шаблонов</w:t>
      </w:r>
    </w:p>
    <w:p>
      <w:pPr>
        <w:spacing w:after="100"/>
        <w:ind w:left="200"/>
      </w:pPr>
      <w:r>
        <w:rPr>
          <w:sz w:val="24"/>
          <w:szCs w:val="24"/>
        </w:rPr>
        <w:t xml:space="preserve">7. ИИ-ассистент</w:t>
      </w:r>
    </w:p>
    <w:p>
      <w:pPr>
        <w:spacing w:after="100"/>
        <w:ind w:left="200"/>
      </w:pPr>
      <w:r>
        <w:rPr>
          <w:sz w:val="24"/>
          <w:szCs w:val="24"/>
        </w:rPr>
        <w:t xml:space="preserve">8. Что получаете на выходе</w:t>
      </w:r>
    </w:p>
    <w:p>
      <w:pPr>
        <w:spacing w:after="100"/>
        <w:ind w:left="200"/>
      </w:pPr>
      <w:r>
        <w:rPr>
          <w:sz w:val="24"/>
          <w:szCs w:val="24"/>
        </w:rPr>
        <w:t xml:space="preserve">9. Примеры использования</w:t>
      </w:r>
    </w:p>
    <w:p>
      <w:pPr>
        <w:spacing w:after="100"/>
        <w:ind w:left="200"/>
      </w:pPr>
      <w:r>
        <w:rPr>
          <w:sz w:val="24"/>
          <w:szCs w:val="24"/>
        </w:rPr>
        <w:t xml:space="preserve">10. Данные и безопасность</w:t>
      </w:r>
    </w:p>
    <w:p>
      <w:pPr>
        <w:spacing w:after="100"/>
        <w:ind w:left="200"/>
      </w:pPr>
      <w:r>
        <w:rPr>
          <w:sz w:val="24"/>
          <w:szCs w:val="24"/>
        </w:rPr>
        <w:t xml:space="preserve">11. Ограничения и допущения</w:t>
      </w:r>
    </w:p>
    <w:p>
      <w:pPr>
        <w:spacing w:after="100"/>
        <w:ind w:left="200"/>
      </w:pPr>
      <w:r>
        <w:rPr>
          <w:sz w:val="24"/>
          <w:szCs w:val="24"/>
        </w:rPr>
        <w:t xml:space="preserve">12. Как начать</w:t>
      </w:r>
    </w:p>
    <w:p>
      <w:pPr>
        <w:spacing w:after="100"/>
        <w:ind w:left="200"/>
      </w:pPr>
      <w:r>
        <w:rPr>
          <w:sz w:val="24"/>
          <w:szCs w:val="24"/>
        </w:rPr>
        <w:t xml:space="preserve">Приложение. Словарь терминов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Коротко о главном</w:t>
      </w:r>
    </w:p>
    <w:p>
      <w:pPr>
        <w:spacing w:after="120" w:line="300"/>
      </w:pPr>
      <w:r>
        <w:t xml:space="preserve">Сервис помогает ответить на три вопроса, которые задаёт каждый, кто собирается вложить деньги в проект: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Сколько нужно вложить</w:t>
      </w:r>
      <w:r>
        <w:t xml:space="preserve"> и когда потребуются деньги?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Когда вложения вернутся</w:t>
      </w:r>
      <w:r>
        <w:t xml:space="preserve"> и вернутся ли вообще?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Сколько проект заработает сверх того</w:t>
      </w:r>
      <w:r>
        <w:t xml:space="preserve">, что принесли бы те же деньги в банке или в другом проекте?</w:t>
      </w:r>
    </w:p>
    <w:p>
      <w:pPr>
        <w:spacing w:after="120" w:line="300"/>
      </w:pPr>
      <w:r>
        <w:t xml:space="preserve">Раньше для этого нужна была Excel-модель на десятки листов, неделя работы финансиста и риск ошибиться в формуле. Теперь достаточно открыть сайт, выбрать шаблон, ввести несколько чисел и получить ответ с графиками, выводами и готовым отчётом.</w:t>
      </w:r>
    </w:p>
    <w:p>
      <w:pPr>
        <w:pBdr>
          <w:left w:val="single" w:color="1F6FEB" w:sz="18" w:space="8"/>
        </w:pBdr>
        <w:shd w:fill="EEF2F8" w:color="auto" w:val="clear"/>
        <w:spacing w:after="160" w:before="120" w:line="300"/>
        <w:ind w:left="200"/>
      </w:pPr>
      <w:r>
        <w:rPr>
          <w:i/>
          <w:iCs/>
          <w:color w:val="51606F"/>
        </w:rPr>
        <w:t xml:space="preserve">Сервис построен по методике «Как оценить инвестиционный проект» Системы Финансовый директор (расчётные листы CapEx → Financing → Effect → CF → Анализ эффективности) и использует общепринятые показатели: NPV, IRR, срок окупаемости, индекс рентабельности.</w:t>
      </w:r>
    </w:p>
    <w:p>
      <w:pPr>
        <w:pStyle w:val="Heading2"/>
        <w:spacing w:after="120" w:before="240"/>
      </w:pPr>
      <w:r>
        <w:t xml:space="preserve">Для кого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60"/>
        <w:gridCol w:w="3600"/>
      </w:tblGrid>
      <w:tr>
        <w:trPr>
          <w:tblHeader/>
        </w:trPr>
        <w:tc>
          <w:tcPr>
            <w:tcW w:type="dxa" w:w="234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Кто</w:t>
            </w:r>
          </w:p>
        </w:tc>
        <w:tc>
          <w:tcPr>
            <w:tcW w:type="dxa" w:w="306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Какая задача</w:t>
            </w:r>
          </w:p>
        </w:tc>
        <w:tc>
          <w:tcPr>
            <w:tcW w:type="dxa" w:w="360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Что даёт сервис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Собственник, директор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Решить, стоит ли запускать проект или покупать оборудование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Экспресс-оценка за минуту: окупится или нет, с каким запасом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Финансовый директор, экономист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Подготовить финансовую модель и защитить бюджет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Полная модель с кредитами, амортизацией, налогами; Excel с формулами; отчёт Word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Руководитель проекта, продакт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Сравнить варианты и обосновать выбор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Сравнение проектов, сценарии «что если», точка безубыточности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Инвестор, банк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Понять риски и устойчивость проекта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Анализ чувствительности, стресс-сценарии, Монте-Карло, покрытие долга (DSCR)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Преподаватель, студент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Разобраться в инвестиционном анализе на практике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Готовые примеры из учебных статей с контрольными цифрами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  <w:spacing w:after="120" w:before="240"/>
      </w:pPr>
      <w:r>
        <w:t xml:space="preserve">Главные преимущества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Ничего устанавливать не нужно. </w:t>
      </w:r>
      <w:r>
        <w:t xml:space="preserve">Сайт работает в любом браузере, на компьютере и телефоне.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Данные остаются у вас. </w:t>
      </w:r>
      <w:r>
        <w:t xml:space="preserve">Все расчёты выполняются прямо в браузере; на сервер ничего не отправляется (кроме вопросов ИИ-ассистенту, если вы им пользуетесь).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От простого к сложному. </w:t>
      </w:r>
      <w:r>
        <w:t xml:space="preserve">Начните с семи чисел, а потом добавляйте детали. Это одна и та же модель, а не три разных инструмента.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Готовые примеры. </w:t>
      </w:r>
      <w:r>
        <w:t xml:space="preserve">В каждом шаблоне есть заполненные примеры: можно «поиграть» с цифрами, прежде чем вводить свои.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Отчёт в один клик. </w:t>
      </w:r>
      <w:r>
        <w:t xml:space="preserve">Excel со всеми листами и формулами, Word с графиками и заключением.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ИИ-ассистент. </w:t>
      </w:r>
      <w:r>
        <w:t xml:space="preserve">Проверит допущения, объяснит результат простыми словами, предложит и применит изменения.</w:t>
      </w:r>
    </w:p>
    <w:p>
      <w:pPr>
        <w:pStyle w:val="Heading1"/>
        <w:spacing w:after="160" w:before="360"/>
      </w:pPr>
      <w:r>
        <w:t xml:space="preserve">2. Как это работает: пять шагов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1606F"/>
          <w:sz w:val="18"/>
          <w:szCs w:val="18"/>
        </w:rPr>
        <w:t xml:space="preserve">Рисунок 1. Путь пользователя от выбора шаблона до отчёта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1800"/>
      </w:tblGrid>
      <w:tr>
        <w:trPr>
          <w:tblHeader/>
        </w:trPr>
        <w:tc>
          <w:tcPr>
            <w:tcW w:type="dxa" w:w="72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648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  <w:tc>
          <w:tcPr>
            <w:tcW w:type="dxa" w:w="180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Сколько времени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Выбираете шаблон в каталоге слева. Для первого знакомства подходит «Экспресс-оценка проекта».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10 секунд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Вводите свои цифры или нажимаете «Примеры…» и берёте готовый. Ряды по годам можно заполнить формулой «база + рост» или вставить из Excel.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1–10 минут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Смотрите результат: показатели пересчитываются при каждом изменении. Зелёная карточка — хорошо, красная — проблема.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сразу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Открываете вкладки «Чувствительность», «Сценарии», «Монте-Карло» и видите, насколько проект устойчив.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2–5 минут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Скачиваете Excel или отчёт Word, задаёте вопросы ИИ-ассистенту, сохраняете модель в файл.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1 минута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  <w:spacing w:after="160" w:before="360"/>
      </w:pPr>
      <w:r>
        <w:t xml:space="preserve">3. Три уровня глубины</w:t>
      </w:r>
    </w:p>
    <w:p>
      <w:pPr>
        <w:spacing w:after="120" w:line="300"/>
      </w:pPr>
      <w:r>
        <w:t xml:space="preserve">В шапке сайта есть переключатель «Экспресс → Базовая → Расширенная». Он не меняет шаблон, а открывает дополнительные поля той же модели. Можно начать с простого и углубляться по мере необходимости: введённые данные сохраняются.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1606F"/>
          <w:sz w:val="18"/>
          <w:szCs w:val="18"/>
        </w:rPr>
        <w:t xml:space="preserve">Рисунок 2. Три уровня одной модели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2880"/>
        <w:gridCol w:w="2880"/>
        <w:gridCol w:w="1980"/>
      </w:tblGrid>
      <w:tr>
        <w:trPr>
          <w:tblHeader/>
        </w:trPr>
        <w:tc>
          <w:tcPr>
            <w:tcW w:type="dxa" w:w="126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88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Что вводите</w:t>
            </w:r>
          </w:p>
        </w:tc>
        <w:tc>
          <w:tcPr>
            <w:tcW w:type="dxa" w:w="288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Что получаете</w:t>
            </w:r>
          </w:p>
        </w:tc>
        <w:tc>
          <w:tcPr>
            <w:tcW w:type="dxa" w:w="198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Когда достаточно</w:t>
            </w:r>
          </w:p>
        </w:tc>
      </w:tr>
      <w:tr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Экспресс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Инвестиции, выручка первого года и её рост, доля переменных затрат, постоянные затраты, горизонт, ставка, налог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NPV, IRR, индекс рентабельности, простой и дисконтированный срок окупаемости, потребность в деньгах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Первичный отбор идей, разговор с партнёром «на салфетке»</w:t>
            </w:r>
          </w:p>
        </w:tc>
      </w:tr>
      <w:tr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Базовая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Выручка и затраты по каждому периоду, список объектов инвестиций со сроком службы и амортизацией, ставка, налог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Полные расчётные листы CapEx, Effect, CF, все показатели, графики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Бизнес-план, защита бюджета, внутренний инвесткомитет</w:t>
            </w:r>
          </w:p>
        </w:tc>
      </w:tr>
      <w:tr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Расширенная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+ кредиты (сумма, ставка, срок, отсрочка, тип), оборотный капитал, ликвидационная и терминальная стоимость, перенос убытков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+ поток для собственника, IRR собственного капитала, покрытие долга DSCR, сценарии, Монте-Карло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Заявка в банк, внешний инвестор, сделка M&amp;A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  <w:spacing w:after="160" w:before="360"/>
      </w:pPr>
      <w:r>
        <w:t xml:space="preserve">4. Что внутри модели проекта</w:t>
      </w:r>
    </w:p>
    <w:p>
      <w:pPr>
        <w:spacing w:after="120" w:line="300"/>
      </w:pPr>
      <w:r>
        <w:t xml:space="preserve">Универсальная модель устроена как четыре расчётных листа, которые финансисты обычно ведут в Excel. Вы заполняете три листа с исходными данными, четвёртый сервис строит сам.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1606F"/>
          <w:sz w:val="18"/>
          <w:szCs w:val="18"/>
        </w:rPr>
        <w:t xml:space="preserve">Рисунок 3. Структура модели: что вводите и что получаете</w:t>
      </w:r>
    </w:p>
    <w:p>
      <w:pPr>
        <w:pStyle w:val="Heading2"/>
        <w:spacing w:after="120" w:before="240"/>
      </w:pPr>
      <w:r>
        <w:t xml:space="preserve">Показатели простыми словами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140"/>
        <w:gridCol w:w="2520"/>
      </w:tblGrid>
      <w:tr>
        <w:trPr>
          <w:tblHeader/>
        </w:trPr>
        <w:tc>
          <w:tcPr>
            <w:tcW w:type="dxa" w:w="234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414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252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Когда хорошо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NPV (чистая приведённая стоимость)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Сколько проект заработает сверх требуемой доходности, в сегодняшних деньгах. Главный критерий.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Больше нуля. Чем больше, тем лучше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IRR (внутренняя норма доходности)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Доходность проекта в процентах годовых. Можно сравнивать со ставкой по кредиту или депозиту.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Выше ставки дисконтирования с запасом в несколько пунктов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PI (индекс рентабельности)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Сколько рублей приведённых доходов приносит каждый вложенный рубль.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Больше 1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окупаемости (PP и DPP)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Через сколько лет вложения вернутся: простой и с учётом стоимости денег во времени.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Короче горизонта проекта и ожиданий инвестора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Потребность в финансировании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Максимальная сумма, которую придётся вложить до того, как проект начнёт сам себя кормить.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Укладывается в доступные средства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DSCR (покрытие долга)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 сколько раз денежный поток покрывает платежи по кредиту в каждом году.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ниже 1,2 — норматив большинства банков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Ставка дисконтирования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Требуемая доходность: сколько должны приносить деньги с учётом риска. Обычно WACC компании.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Обоснована: есть отдельный шаблон для расчёта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Кроме цифр сервис формирует текстовое заключение: эффективен ли проект, какой запас прочности, что именно вызывает риск. Эти выводы попадают в отчёт автоматически.</w:t>
      </w:r>
    </w:p>
    <w:p>
      <w:pPr>
        <w:pStyle w:val="Heading1"/>
        <w:spacing w:after="160" w:before="360"/>
      </w:pPr>
      <w:r>
        <w:t xml:space="preserve">5. Проверка на прочность: анализ рисков</w:t>
      </w:r>
    </w:p>
    <w:p>
      <w:pPr>
        <w:spacing w:after="120" w:line="300"/>
      </w:pPr>
      <w:r>
        <w:t xml:space="preserve">Любой прогноз может не сбыться. Поэтому важно знать не только «сколько заработаем», но и «что будет, если». Сервис предлагает четыре способа, от простого к глубокому.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1606F"/>
          <w:sz w:val="18"/>
          <w:szCs w:val="18"/>
        </w:rPr>
        <w:t xml:space="preserve">Рисунок 4. Четыре метода анализа рисков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600"/>
        <w:gridCol w:w="3420"/>
      </w:tblGrid>
      <w:tr>
        <w:trPr>
          <w:tblHeader/>
        </w:trPr>
        <w:tc>
          <w:tcPr>
            <w:tcW w:type="dxa" w:w="198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Метод</w:t>
            </w:r>
          </w:p>
        </w:tc>
        <w:tc>
          <w:tcPr>
            <w:tcW w:type="dxa" w:w="360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Вопрос, на который отвечает</w:t>
            </w:r>
          </w:p>
        </w:tc>
        <w:tc>
          <w:tcPr>
            <w:tcW w:type="dxa" w:w="342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Пример результата</w:t>
            </w:r>
          </w:p>
        </w:tc>
      </w:tr>
      <w:tr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«Что если» и торнадо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Какой фактор важнее всего? На сколько можно ошибиться в выручке, прежде чем проект уйдёт в минус?</w:t>
            </w:r>
          </w:p>
        </w:tc>
        <w:tc>
          <w:tcPr>
            <w:tcW w:type="dxa" w:w="3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«Падение выручки на 12 % обнуляет NPV; ставка и затраты влияют меньше»</w:t>
            </w:r>
          </w:p>
        </w:tc>
      </w:tr>
      <w:tr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Пороговые значения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Где граница безопасности по каждому фактору?</w:t>
            </w:r>
          </w:p>
        </w:tc>
        <w:tc>
          <w:tcPr>
            <w:tcW w:type="dxa" w:w="3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«Инвестиции могут вырасти на 28 %, и проект всё ещё окупится»</w:t>
            </w:r>
          </w:p>
        </w:tc>
      </w:tr>
      <w:tr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Сценарии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получится в плохом, базовом и хорошем вариантах с учётом их вероятности?</w:t>
            </w:r>
          </w:p>
        </w:tc>
        <w:tc>
          <w:tcPr>
            <w:tcW w:type="dxa" w:w="3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«Ожидаемый NPV с учётом вероятностей 310 млн, в пессимистичном сценарии −120 млн»</w:t>
            </w:r>
          </w:p>
        </w:tc>
      </w:tr>
      <w:tr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Монте-Карло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Какова вероятность убытка, если несколько факторов меняются одновременно и случайно?</w:t>
            </w:r>
          </w:p>
        </w:tc>
        <w:tc>
          <w:tcPr>
            <w:tcW w:type="dxa" w:w="3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«Вероятность отрицательного NPV 18 %; в 80 % случаев результат от 90 до 620 млн»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  <w:spacing w:after="160" w:before="360"/>
      </w:pPr>
      <w:r>
        <w:t xml:space="preserve">6. Библиотека шаблонов</w:t>
      </w:r>
    </w:p>
    <w:p>
      <w:pPr>
        <w:spacing w:after="120" w:line="300"/>
      </w:pPr>
      <w:r>
        <w:t xml:space="preserve">Кроме оценки проектов в сервисе есть готовые инструменты для смежных задач финансовой службы. Структура повторяет каталог «Финансовые Excel-модели» Системы Финансовый директор: Инвестиции, Анализ, Бюджеты, Отчёты.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1606F"/>
          <w:sz w:val="18"/>
          <w:szCs w:val="18"/>
        </w:rPr>
        <w:t xml:space="preserve">Рисунок 5. Разделы библиотеки и шаблоны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2700"/>
      </w:tblGrid>
      <w:tr>
        <w:trPr>
          <w:tblHeader/>
        </w:trPr>
        <w:tc>
          <w:tcPr>
            <w:tcW w:type="dxa" w:w="252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Шаблон</w:t>
            </w:r>
          </w:p>
        </w:tc>
        <w:tc>
          <w:tcPr>
            <w:tcW w:type="dxa" w:w="378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Какую задачу решает</w:t>
            </w:r>
          </w:p>
        </w:tc>
        <w:tc>
          <w:tcPr>
            <w:tcW w:type="dxa" w:w="270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Пример внутри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Экспресс-оценка проекта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Быстро понять, окупится ли идея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Кофейня, SaaS-сервис, пример из учебной статьи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Универсальная модель проекта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Полный расчёт с кредитами, амортизацией, налогами и рисками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Новое производство, покупка фермы, замена оборудования, логистический хаб с кредитом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Сравнение проектов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Выбрать лучший из нескольких вариантов, отобрать портфель под бюджет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 альтернативных проекта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Расчёт WACC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Обосновать ставку дисконтирования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Производственная и ИТ-компания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Кредит: реальная ставка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Увидеть настоящую стоимость кредита со страховкой и комиссиями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Кредит 1 млн со страховкой 2 %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Лизинг или кредит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Сравнить два способа купить актив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Грузовик за 12 млн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Точка безубыточности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Сколько нужно продавать, чтобы не быть в минусе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Пекарня, B2B-подписка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Факторный анализ прибыли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Понять, почему прибыль отклонилась от плана: объём, цена или затраты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Квартал с ростом цены и падением объёма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План-факт бюджета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Найти существенные отклонения и их причины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Месячный отчёт по статьям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БДР, БДДС, баланс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Собрать финансовую модель компании на год по месяцам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Сервисная компания, маркетинговое агентство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Оценка стоимости бизнеса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Сколько стоит компания методом дисконтированных потоков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Производственная компания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Финансовые коэффициенты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Проверить ликвидность, устойчивость, рентабельность, оборачиваемость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Торговая компания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  <w:spacing w:after="160" w:before="360"/>
      </w:pPr>
      <w:r>
        <w:t xml:space="preserve">7. ИИ-ассистент</w:t>
      </w:r>
    </w:p>
    <w:p>
      <w:pPr>
        <w:spacing w:after="120" w:line="300"/>
      </w:pPr>
      <w:r>
        <w:t xml:space="preserve">Во вкладке «ИИ-ассистент» можно общаться с моделью обычным языком. Ассистент видит ваши исходные данные и результаты, поэтому отвечает по существу, а не общими словами.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1606F"/>
          <w:sz w:val="18"/>
          <w:szCs w:val="18"/>
        </w:rPr>
        <w:t xml:space="preserve">Рисунок 6. Как работает ассистент</w:t>
      </w:r>
    </w:p>
    <w:p>
      <w:pPr>
        <w:pStyle w:val="Heading2"/>
        <w:spacing w:after="120" w:before="240"/>
      </w:pPr>
      <w:r>
        <w:t xml:space="preserve">Что умеет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Проверить допущения: </w:t>
      </w:r>
      <w:r>
        <w:t xml:space="preserve">«рост выручки 60 % в год выглядит оптимистично, обоснуйте драйверами».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Объяснить результат: </w:t>
      </w:r>
      <w:r>
        <w:t xml:space="preserve">почему IRR ниже ставки, что значит отрицательный NPV без терминальной стоимости.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Подобрать ставку дисконтирования </w:t>
      </w:r>
      <w:r>
        <w:t xml:space="preserve">по методике CAPM и WACC с учётом отрасли и размера бизнеса.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Построить сценарий </w:t>
      </w:r>
      <w:r>
        <w:t xml:space="preserve">и сам изменить модель: «сделай пессимистичный вариант» → ассистент предлагает конкретные изменения, вы нажимаете «Применить», модель пересчитывается.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Написать заключение </w:t>
      </w:r>
      <w:r>
        <w:t xml:space="preserve">для инвестиционного комитета, которое одной кнопкой добавляется в отчёт Word.</w:t>
      </w:r>
    </w:p>
    <w:p>
      <w:pPr>
        <w:pStyle w:val="Heading2"/>
        <w:spacing w:after="120" w:before="240"/>
      </w:pPr>
      <w:r>
        <w:t xml:space="preserve">Важно знать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Ассистент предлагает, а считает всегда сам сервис. Цифры в отчёте приходят из расчётного движка, а не «из головы» модели.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Все изменения показываются списком до применения. Есть режим «автопилот», когда изменения применяются сразу, его можно выключить.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Без подключения к ИИ работает встроенная «Диагностика»: алгоритмическая проверка допущений и чек-лист.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По умолчанию подключена учебная модель Qwen; можно переключиться на любой OpenAI-совместимый сервис, Claude или корпоративный прокси. Ключи хранятся только в вашем браузере.</w:t>
      </w:r>
    </w:p>
    <w:p>
      <w:pPr>
        <w:pStyle w:val="Heading1"/>
        <w:spacing w:after="160" w:before="360"/>
      </w:pPr>
      <w:r>
        <w:t xml:space="preserve">8. Что получаете на выходе</w:t>
      </w:r>
    </w:p>
    <w:p>
      <w:pPr>
        <w:spacing w:after="60" w:before="120"/>
        <w:jc w:val="center"/>
      </w:pPr>
      <w:r>
        <w:drawing>
          <wp:inline distT="0" distB="0" distL="0" distR="0">
            <wp:extent cx="32766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1606F"/>
          <w:sz w:val="18"/>
          <w:szCs w:val="18"/>
        </w:rPr>
        <w:t xml:space="preserve">Рисунок 7. Форматы выгрузки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860"/>
        <w:gridCol w:w="2700"/>
      </w:tblGrid>
      <w:tr>
        <w:trPr>
          <w:tblHeader/>
        </w:trPr>
        <w:tc>
          <w:tcPr>
            <w:tcW w:type="dxa" w:w="144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486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Что внутри</w:t>
            </w:r>
          </w:p>
        </w:tc>
        <w:tc>
          <w:tcPr>
            <w:tcW w:type="dxa" w:w="270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Для чего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Excel (.xlsx)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Исходные данные, показатели, все расчётные листы, чувствительность, сценарии, Монте-Карло, заключение. В листе денежных потоков живые формулы: коэффициенты дисконтирования, DCF, ЧПС, ВСД, PI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Передать финансисту, доработать модель, приложить к бизнес-плану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Word (.docx)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Отчёт: титул, таблица показателей с оценкой, заключение и анализ рисков, графики, расчётные таблицы, исходные данные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Инвестиционный комитет, банк, партнёры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CSV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Любая таблица отдельно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Загрузка в BI или другую систему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Вся модель целиком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Сохранить и открыть позже, передать коллеге, версии модели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Печать / PDF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Вкладка «Результаты» в печатном виде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Быстрая распечатка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Данные можно не только выгружать, но и загружать: ряды по годам вставляются из Excel через буфер обмена или импортируются из файла xlsx/csv, строки автоматически сопоставляются с полями модели.</w:t>
      </w:r>
    </w:p>
    <w:p>
      <w:pPr>
        <w:pStyle w:val="Heading1"/>
        <w:spacing w:after="160" w:before="360"/>
      </w:pPr>
      <w:r>
        <w:t xml:space="preserve">9. Примеры использования</w:t>
      </w:r>
    </w:p>
    <w:p>
      <w:pPr>
        <w:pStyle w:val="Heading2"/>
        <w:spacing w:after="120" w:before="240"/>
      </w:pPr>
      <w:r>
        <w:t xml:space="preserve">Собственник выбирает между двумя идеями</w:t>
      </w:r>
    </w:p>
    <w:p>
      <w:pPr>
        <w:spacing w:after="120" w:line="300"/>
      </w:pPr>
      <w:r>
        <w:t xml:space="preserve">Открывает «Экспресс-оценку», вводит инвестиции и ожидаемую выручку по первой идее, затем по второй. Через две минуты видит: первая окупается за 2,5 года с IRR 38 %, вторая за 4,8 года с IRR 19 % при ставке 20 %. Решение очевидно, обсуждение с партнёром идёт по цифрам, а не по ощущениям.</w:t>
      </w:r>
    </w:p>
    <w:p>
      <w:pPr>
        <w:pStyle w:val="Heading2"/>
        <w:spacing w:after="120" w:before="240"/>
      </w:pPr>
      <w:r>
        <w:t xml:space="preserve">Финансовый директор готовит заявку в банк</w:t>
      </w:r>
    </w:p>
    <w:p>
      <w:pPr>
        <w:spacing w:after="120" w:line="300"/>
      </w:pPr>
      <w:r>
        <w:t xml:space="preserve">Берёт «Универсальную модель» на расширенном уровне, вводит капвложения по этапам, выручку по годам, добавляет кредит с отсрочкой тела на год. Сервис показывает DSCR по годам: в первый год 0,9, ниже норматива. Финдир увеличивает отсрочку до двух лет, DSCR 1,3. Выгружает Excel с формулами для банка и Word-отчёт для совета директоров.</w:t>
      </w:r>
    </w:p>
    <w:p>
      <w:pPr>
        <w:pStyle w:val="Heading2"/>
        <w:spacing w:after="120" w:before="240"/>
      </w:pPr>
      <w:r>
        <w:t xml:space="preserve">Руководитель проекта защищает бюджет</w:t>
      </w:r>
    </w:p>
    <w:p>
      <w:pPr>
        <w:spacing w:after="120" w:line="300"/>
      </w:pPr>
      <w:r>
        <w:t xml:space="preserve">На вкладке «Чувствительность» видит, что главный риск не ставка и не инвестиции, а цена продажи: падение на 9 % обнуляет NPV. Запускает Монте-Карло: вероятность убытка 22 %. Просит ИИ-ассистента предложить меры; получает список и заключение для презентации.</w:t>
      </w:r>
    </w:p>
    <w:p>
      <w:pPr>
        <w:pStyle w:val="Heading2"/>
        <w:spacing w:after="120" w:before="240"/>
      </w:pPr>
      <w:r>
        <w:t xml:space="preserve">Экономист ищет причину отклонения прибыли</w:t>
      </w:r>
    </w:p>
    <w:p>
      <w:pPr>
        <w:spacing w:after="120" w:line="300"/>
      </w:pPr>
      <w:r>
        <w:t xml:space="preserve">Открывает «Факторный анализ прибыли», вводит план и факт. Сервис раскладывает отклонение: −3,2 млн из-за объёма, +2,1 млн из-за цены, −0,9 млн из-за затрат. Водопадная диаграмма идёт в отчёт.</w:t>
      </w:r>
    </w:p>
    <w:p>
      <w:pPr>
        <w:pStyle w:val="Heading1"/>
        <w:spacing w:after="160" w:before="360"/>
      </w:pPr>
      <w:r>
        <w:t xml:space="preserve">10. Данные и безопасность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Сервис статический: нет сервера, базы данных и регистрации. Расчёты, графики, Excel и Word формируются в вашем браузере.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Введённые модели хранятся в памяти браузера на вашем устройстве и восстанавливаются при следующем открытии. Их можно удалить в настройках одной кнопкой.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Единственный исходящий запрос — к ИИ-провайдеру, и только когда вы отправляете сообщение ассистенту. В запрос попадают исходные данные модели и результаты, чтобы ассистент мог ответить по существу.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Для корпоративного использования ключ ИИ можно держать на своём прокси (готовый пример для Cloudflare Workers и n8n входит в комплект).</w:t>
      </w:r>
    </w:p>
    <w:p>
      <w:pPr>
        <w:pStyle w:val="Heading1"/>
        <w:spacing w:after="160" w:before="360"/>
      </w:pPr>
      <w:r>
        <w:t xml:space="preserve">11. Ограничения и допущения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Все суммы в одной валюте, НДС не моделируется. Инфляция учитывается через выбор номинальной или реальной ставки.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Налог на прибыль считается от положительной базы, есть перенос убытков; отраслевые льготы не учитываются.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Лизинг моделируется упрощённо: аннуитетный платёж по ставке удорожания.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Выводы ИИ-ассистента носят рекомендательный характер и не заменяют экспертизу.</w:t>
      </w:r>
    </w:p>
    <w:p>
      <w:pPr>
        <w:pStyle w:val="Heading1"/>
        <w:spacing w:after="160" w:before="360"/>
      </w:pPr>
      <w:r>
        <w:t xml:space="preserve">12. Как начать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Откройте </w:t>
      </w:r>
      <w:r>
        <w:rPr>
          <w:color w:val="1F6FEB"/>
        </w:rPr>
        <w:t xml:space="preserve">https://mmvolkov.github.io/invest-project-eval/</w:t>
      </w:r>
      <w:r>
        <w:t xml:space="preserve"> в любом браузере.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Нажмите «Экспресс-оценка за минуту», выберите пример и замените цифры на свои.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Переключите уровень на «Базовая» или «Расширенная», когда понадобятся детали.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Скачайте Excel или Word во вкладке «Отчёт и экспорт».</w:t>
      </w:r>
    </w:p>
    <w:p>
      <w:pPr>
        <w:pBdr>
          <w:left w:val="single" w:color="1F6FEB" w:sz="18" w:space="8"/>
        </w:pBdr>
        <w:shd w:fill="EEF2F8" w:color="auto" w:val="clear"/>
        <w:spacing w:after="160" w:before="120" w:line="300"/>
        <w:ind w:left="200"/>
      </w:pPr>
      <w:r>
        <w:rPr>
          <w:i/>
          <w:iCs/>
          <w:color w:val="51606F"/>
        </w:rPr>
        <w:t xml:space="preserve">Сервис можно встроить на сайт компании или в Tilda одной строкой (iframe) и давать ссылки сразу на нужный шаблон с примером.</w:t>
      </w:r>
    </w:p>
    <w:p>
      <w:pPr>
        <w:pStyle w:val="Heading1"/>
        <w:spacing w:after="160" w:before="360"/>
      </w:pPr>
      <w:r>
        <w:t xml:space="preserve">Приложение. Словарь терминов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300"/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Простыми словами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Дисконтирование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Пересчёт будущих денег в сегодняшние: рубль через три года стоит меньше рубля сегодня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Ставка дисконтирования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Требуемая доходность с учётом риска; «планка», которую проект должен перепрыгнуть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Денежный поток (CF)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Реальные поступления минус реальные платежи за период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CapEx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Капитальные вложения: оборудование, здания, разработка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Амортизация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Распределение стоимости оборудования на годы его службы; уменьшает налог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Оборотный капитал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Деньги, «замороженные» в запасах и долгах покупателей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Терминальная стоимость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Ценность проекта после горизонта расчёта, если он продолжает работать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WACC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 стоимость денег компании: собственных и заёмных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Набор допущений, меняющихся одновременно: базовый, пессимистичный, оптимистичный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Монте-Карло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Многократный случайный пересчёт модели, чтобы увидеть разброс результата и вероятность убытка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6A3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6A3"/>
        <w:sz w:val="16"/>
        <w:szCs w:val="16"/>
      </w:rPr>
      <w:t xml:space="preserve">Оценка инвестпроектов · описание сервиса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6F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620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e26e18a831018cdefabe1c455618dc38010533.png"/><Relationship Id="rId10" Type="http://schemas.openxmlformats.org/officeDocument/2006/relationships/image" Target="media/4efe604439928201977b1f8acf8a476e8081da01.png"/><Relationship Id="rId11" Type="http://schemas.openxmlformats.org/officeDocument/2006/relationships/image" Target="media/2003472d84b5dfe8b3028fd31bfce9fb548c0395.png"/><Relationship Id="rId12" Type="http://schemas.openxmlformats.org/officeDocument/2006/relationships/image" Target="media/9f5e9c3aafedb0cf348f7f39aae7e306bc967c7f.png"/><Relationship Id="rId13" Type="http://schemas.openxmlformats.org/officeDocument/2006/relationships/image" Target="media/c0f6b18adc2da3b2a76ff36cae5499f7d8370fd3.png"/><Relationship Id="rId14" Type="http://schemas.openxmlformats.org/officeDocument/2006/relationships/image" Target="media/5c331fbf5eec9ad3efdfc0f65d54105bd720fbb4.png"/><Relationship Id="rId15" Type="http://schemas.openxmlformats.org/officeDocument/2006/relationships/image" Target="media/5fc076d435acdfa6b4d60eaff909063a875b3b2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Оценка инвестпроектов — описание сервиса</dc:title>
  <dc:creator>invest-project-eval</dc:creator>
  <cp:lastModifiedBy>Un-named</cp:lastModifiedBy>
  <cp:revision>1</cp:revision>
  <dcterms:created xsi:type="dcterms:W3CDTF">2026-10-08T19:35:00.138Z</dcterms:created>
  <dcterms:modified xsi:type="dcterms:W3CDTF">2026-10-08T19:35:00.138Z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