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B6198" w14:textId="77777777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Цель документа</w:t>
      </w:r>
      <w:r w:rsidRPr="007210FA">
        <w:rPr>
          <w:rFonts w:ascii="Segoe UI" w:eastAsia="Times New Roman" w:hAnsi="Segoe UI" w:cs="Segoe UI"/>
          <w:b/>
          <w:bCs/>
          <w:color w:val="8B0000"/>
          <w:shd w:val="clear" w:color="auto" w:fill="FFC8D4"/>
          <w:lang w:eastAsia="ru-RU"/>
        </w:rPr>
        <w:t>[новое]</w:t>
      </w:r>
      <w:r w:rsidRPr="007210FA">
        <w:rPr>
          <w:rFonts w:ascii="Segoe UI" w:eastAsia="Times New Roman" w:hAnsi="Segoe UI" w:cs="Segoe UI"/>
          <w:b/>
          <w:bCs/>
          <w:color w:val="444444"/>
          <w:sz w:val="20"/>
          <w:szCs w:val="20"/>
          <w:lang w:eastAsia="ru-RU"/>
        </w:rPr>
        <w:t>:   </w:t>
      </w:r>
    </w:p>
    <w:p w14:paraId="4B0BF031" w14:textId="77777777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240A57E7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Данный регламент устанавливает порядок и сроки обработки Заявок на расчет в CRM и касается всех подразделений Компании, которые используют Заявки на расчет для запроса и подготовки спецификаций.</w:t>
      </w:r>
    </w:p>
    <w:p w14:paraId="3BDAF310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Порядок работы в сделке на всех этапах жизненного цикла описан в </w:t>
      </w:r>
      <w:hyperlink r:id="rId5" w:history="1">
        <w:r w:rsidRPr="007210FA">
          <w:rPr>
            <w:rFonts w:ascii="Segoe UI" w:eastAsia="Times New Roman" w:hAnsi="Segoe UI" w:cs="Segoe UI"/>
            <w:color w:val="0072C6"/>
            <w:lang w:eastAsia="ru-RU"/>
          </w:rPr>
          <w:t>Руководстве по продажам</w:t>
        </w:r>
      </w:hyperlink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.​</w:t>
      </w:r>
    </w:p>
    <w:p w14:paraId="59AB84DA" w14:textId="77777777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​​</w:t>
      </w:r>
    </w:p>
    <w:p w14:paraId="24148972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1. Терминология</w:t>
      </w:r>
    </w:p>
    <w:p w14:paraId="42E9A39F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444444"/>
          <w:lang w:eastAsia="ru-RU"/>
        </w:rPr>
        <w:t>Заявка на расчёт (далее Заявка)</w:t>
      </w:r>
      <w:r w:rsidRPr="007210FA">
        <w:rPr>
          <w:rFonts w:ascii="Segoe UI" w:eastAsia="Times New Roman" w:hAnsi="Segoe UI" w:cs="Segoe UI"/>
          <w:color w:val="444444"/>
          <w:lang w:eastAsia="ru-RU"/>
        </w:rPr>
        <w:t> – объект в CRM, предназначенный для получения консультации или расчета спецификации по какому-либо продукту или услуге, предлагаемым Компанией.</w:t>
      </w:r>
    </w:p>
    <w:p w14:paraId="1836D000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444444"/>
          <w:lang w:eastAsia="ru-RU"/>
        </w:rPr>
        <w:t>Регистрация сделки </w:t>
      </w:r>
      <w:r w:rsidRPr="007210FA">
        <w:rPr>
          <w:rFonts w:ascii="Segoe UI" w:eastAsia="Times New Roman" w:hAnsi="Segoe UI" w:cs="Segoe UI"/>
          <w:color w:val="444444"/>
          <w:lang w:eastAsia="ru-RU"/>
        </w:rPr>
        <w:t>– регистрация сделки в информационных системах поставщика/вендора с целью увеличения ее объема и маржинальности. Регистрация сделки / клиента дает следующие возможности:</w:t>
      </w:r>
    </w:p>
    <w:p w14:paraId="09D63D2F" w14:textId="77777777" w:rsidR="007210FA" w:rsidRPr="007210FA" w:rsidRDefault="007210FA" w:rsidP="007210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Закрепление сделки / клиента за Компанией.</w:t>
      </w:r>
    </w:p>
    <w:p w14:paraId="7AF5FBDA" w14:textId="77777777" w:rsidR="007210FA" w:rsidRPr="007210FA" w:rsidRDefault="007210FA" w:rsidP="007210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Дополнительную скидку.</w:t>
      </w:r>
    </w:p>
    <w:p w14:paraId="49CBDAD9" w14:textId="77777777" w:rsidR="007210FA" w:rsidRPr="007210FA" w:rsidRDefault="007210FA" w:rsidP="007210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Снижение цен для клиента (в случае строго рекомендованных цен).</w:t>
      </w:r>
    </w:p>
    <w:p w14:paraId="2C978C07" w14:textId="77777777" w:rsidR="007210FA" w:rsidRPr="007210FA" w:rsidRDefault="007210FA" w:rsidP="007210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Получения </w:t>
      </w:r>
      <w:hyperlink r:id="rId6" w:history="1">
        <w:r w:rsidRPr="007210FA">
          <w:rPr>
            <w:rFonts w:ascii="Segoe UI" w:eastAsia="Times New Roman" w:hAnsi="Segoe UI" w:cs="Segoe UI"/>
            <w:color w:val="0072C6"/>
            <w:lang w:eastAsia="ru-RU"/>
          </w:rPr>
          <w:t>рибейта</w:t>
        </w:r>
      </w:hyperlink>
      <w:r w:rsidRPr="007210FA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4CE3B02D" w14:textId="77777777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008000"/>
          <w:lang w:eastAsia="ru-RU"/>
        </w:rPr>
        <w:t>Подробнее о р​егистрации сделки </w:t>
      </w:r>
      <w:r w:rsidRPr="007210FA">
        <w:rPr>
          <w:rFonts w:ascii="Segoe UI" w:eastAsia="Times New Roman" w:hAnsi="Segoe UI" w:cs="Segoe UI"/>
          <w:color w:val="444444"/>
          <w:lang w:eastAsia="ru-RU"/>
        </w:rPr>
        <w:br/>
        <w:t>Возможность регистрации сделки определяется лицензионной политикой вендора или политикой/правилами работы вендора с партнерами. Т.е. это поставщик/вендор закрепляет за собой право проводить регистрацию или не делать регистрацию и для всех партнеров устанавливать равные условия.</w:t>
      </w:r>
      <w:r w:rsidRPr="007210FA">
        <w:rPr>
          <w:rFonts w:ascii="Segoe UI" w:eastAsia="Times New Roman" w:hAnsi="Segoe UI" w:cs="Segoe UI"/>
          <w:color w:val="444444"/>
          <w:lang w:eastAsia="ru-RU"/>
        </w:rPr>
        <w:br/>
      </w:r>
      <w:r w:rsidRPr="007210FA">
        <w:rPr>
          <w:rFonts w:ascii="Segoe UI" w:eastAsia="Times New Roman" w:hAnsi="Segoe UI" w:cs="Segoe UI"/>
          <w:color w:val="444444"/>
          <w:lang w:eastAsia="ru-RU"/>
        </w:rPr>
        <w:br/>
        <w:t>Стандартная информация для регистрации сделки:</w:t>
      </w:r>
    </w:p>
    <w:p w14:paraId="55EA7AB3" w14:textId="77777777" w:rsidR="007210FA" w:rsidRPr="007210FA" w:rsidRDefault="007210FA" w:rsidP="007210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Сумма сделки</w:t>
      </w:r>
    </w:p>
    <w:p w14:paraId="1F720264" w14:textId="77777777" w:rsidR="007210FA" w:rsidRPr="007210FA" w:rsidRDefault="007210FA" w:rsidP="007210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Название продукта и его количество</w:t>
      </w:r>
    </w:p>
    <w:p w14:paraId="73D2763D" w14:textId="77777777" w:rsidR="007210FA" w:rsidRPr="007210FA" w:rsidRDefault="007210FA" w:rsidP="007210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Сроки сделки</w:t>
      </w:r>
    </w:p>
    <w:p w14:paraId="6C0F000A" w14:textId="77777777" w:rsidR="007210FA" w:rsidRPr="007210FA" w:rsidRDefault="007210FA" w:rsidP="007210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Первоочередность занесения сделки вендору (кто первый сообщил о сделке)</w:t>
      </w:r>
    </w:p>
    <w:p w14:paraId="16815F78" w14:textId="77777777" w:rsidR="007210FA" w:rsidRPr="007210FA" w:rsidRDefault="007210FA" w:rsidP="007210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Проработка клиента (пресейл, обоснования, встречи и т.д.)</w:t>
      </w:r>
    </w:p>
    <w:p w14:paraId="7C383E5B" w14:textId="77777777" w:rsidR="007210FA" w:rsidRPr="007210FA" w:rsidRDefault="007210FA" w:rsidP="007210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Другие данные, связанные со сделкой, которые могут отличаться по каждому вендору</w:t>
      </w:r>
    </w:p>
    <w:p w14:paraId="14BD1901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Регистрация сделки может происходить как на портале вендора, так и по почте и подтверждаться письмом со стороны вендора.</w:t>
      </w:r>
    </w:p>
    <w:p w14:paraId="3574FD3A" w14:textId="3E643EC6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 </w:t>
      </w:r>
      <w:r w:rsidRPr="007210FA">
        <w:rPr>
          <w:rFonts w:ascii="Segoe UI" w:eastAsia="Times New Roman" w:hAnsi="Segoe UI" w:cs="Segoe UI"/>
          <w:b/>
          <w:bCs/>
          <w:color w:val="8B0000"/>
          <w:shd w:val="clear" w:color="auto" w:fill="FFC8D4"/>
          <w:lang w:eastAsia="ru-RU"/>
        </w:rPr>
        <w:t>[новое]</w:t>
      </w:r>
      <w:r w:rsidRPr="007210FA">
        <w:rPr>
          <w:rFonts w:ascii="Segoe UI" w:eastAsia="Times New Roman" w:hAnsi="Segoe UI" w:cs="Segoe UI"/>
          <w:b/>
          <w:bCs/>
          <w:color w:val="444444"/>
          <w:lang w:eastAsia="ru-RU"/>
        </w:rPr>
        <w:t> ​Схема действий​:   </w:t>
      </w:r>
      <w:r w:rsidRPr="007210FA">
        <w:rPr>
          <w:rFonts w:ascii="Segoe UI" w:eastAsia="Times New Roman" w:hAnsi="Segoe UI" w:cs="Segoe UI"/>
          <w:color w:val="444444"/>
          <w:lang w:eastAsia="ru-RU"/>
        </w:rPr>
        <w:t>                            </w:t>
      </w: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                                            </w:t>
      </w:r>
    </w:p>
    <w:p w14:paraId="642366F2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                       </w:t>
      </w:r>
    </w:p>
    <w:p w14:paraId="3D3139B1" w14:textId="693424E6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  </w:t>
      </w:r>
      <w:r>
        <w:rPr>
          <w:rFonts w:ascii="Segoe UI" w:eastAsia="Times New Roman" w:hAnsi="Segoe UI" w:cs="Segoe UI"/>
          <w:noProof/>
          <w:color w:val="444444"/>
          <w:sz w:val="20"/>
          <w:szCs w:val="20"/>
          <w:lang w:eastAsia="ru-RU"/>
        </w:rPr>
        <w:drawing>
          <wp:inline distT="0" distB="0" distL="0" distR="0" wp14:anchorId="32CD5155" wp14:editId="5F0BA735">
            <wp:extent cx="6963864" cy="240924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8903" cy="2421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                          </w:t>
      </w:r>
    </w:p>
    <w:p w14:paraId="247F04BC" w14:textId="77777777" w:rsidR="007210FA" w:rsidRPr="007210FA" w:rsidRDefault="007210FA" w:rsidP="007210FA">
      <w:pPr>
        <w:spacing w:after="24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37E55413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lastRenderedPageBreak/>
        <w:t>2. Правила  по работе с Заявками в CRM</w:t>
      </w:r>
      <w:r w:rsidRPr="007210FA">
        <w:rPr>
          <w:rFonts w:ascii="Segoe UI" w:eastAsia="Times New Roman" w:hAnsi="Segoe UI" w:cs="Segoe UI"/>
          <w:b/>
          <w:bCs/>
          <w:color w:val="8B0000"/>
          <w:shd w:val="clear" w:color="auto" w:fill="FFC8D4"/>
          <w:lang w:eastAsia="ru-RU"/>
        </w:rPr>
        <w:t>[новое]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6"/>
      </w:tblGrid>
      <w:tr w:rsidR="007210FA" w:rsidRPr="007210FA" w14:paraId="1F9028E6" w14:textId="77777777" w:rsidTr="007210FA">
        <w:tc>
          <w:tcPr>
            <w:tcW w:w="16635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3D72415" w14:textId="77777777" w:rsidR="007210FA" w:rsidRPr="007210FA" w:rsidRDefault="007210FA" w:rsidP="007210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color w:val="8B0000"/>
                <w:lang w:eastAsia="ru-RU"/>
              </w:rPr>
              <w:t>Важно:</w:t>
            </w: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Заявитель должен привязать Заявку к реально существующей Организации и уникальной Возможной сделке CRM. Иначе Заявка не будет принята в работу ответственным исполнителем.​​</w:t>
            </w:r>
          </w:p>
        </w:tc>
      </w:tr>
    </w:tbl>
    <w:p w14:paraId="787DCF5A" w14:textId="77777777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444444"/>
          <w:lang w:eastAsia="ru-RU"/>
        </w:rPr>
        <w:t>2.1 Будут отклонены</w:t>
      </w:r>
      <w:r w:rsidRPr="007210FA">
        <w:rPr>
          <w:rFonts w:ascii="Segoe UI" w:eastAsia="Times New Roman" w:hAnsi="Segoe UI" w:cs="Segoe UI"/>
          <w:color w:val="444444"/>
          <w:lang w:eastAsia="ru-RU"/>
        </w:rPr>
        <w:t>:</w:t>
      </w:r>
    </w:p>
    <w:p w14:paraId="0D889AB2" w14:textId="77777777" w:rsidR="007210FA" w:rsidRPr="007210FA" w:rsidRDefault="007210FA" w:rsidP="007210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Заявки, привязанные к сделкам с некорректно указанной Организацией;</w:t>
      </w:r>
    </w:p>
    <w:p w14:paraId="4CA360D3" w14:textId="77777777" w:rsidR="007210FA" w:rsidRPr="007210FA" w:rsidRDefault="007210FA" w:rsidP="007210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Заявки, созданные из Возможной сделки, к которой привязано более 10 заявок с разными запросами для разных организаций.</w:t>
      </w:r>
    </w:p>
    <w:p w14:paraId="32C66767" w14:textId="77777777" w:rsidR="007210FA" w:rsidRPr="007210FA" w:rsidRDefault="007210FA" w:rsidP="007210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Заявки, по которым Заявитель самостоятельно начинает прорабатывать запрос совместно с вендором/ поставщиком/ дистрибьютором и не ставит в известность Исполнителя. Ответственность за запрос полностью остается на Заявителе.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6"/>
      </w:tblGrid>
      <w:tr w:rsidR="007210FA" w:rsidRPr="007210FA" w14:paraId="3FC4B48F" w14:textId="77777777" w:rsidTr="007210FA">
        <w:tc>
          <w:tcPr>
            <w:tcW w:w="16635" w:type="dxa"/>
            <w:shd w:val="clear" w:color="auto" w:fill="D8D8D8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079B1B7" w14:textId="77777777" w:rsidR="007210FA" w:rsidRPr="007210FA" w:rsidRDefault="007210FA" w:rsidP="0072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color w:val="8B0000"/>
                <w:lang w:eastAsia="ru-RU"/>
              </w:rPr>
              <w:t>Важно:</w:t>
            </w: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Создать Заявку на расчёт может только: </w:t>
            </w:r>
          </w:p>
          <w:p w14:paraId="57A35E0B" w14:textId="77777777" w:rsidR="007210FA" w:rsidRPr="007210FA" w:rsidRDefault="007210FA" w:rsidP="007210F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АМ, ответственный за Организацию в CRM. </w:t>
            </w:r>
          </w:p>
          <w:p w14:paraId="315BBE6A" w14:textId="77777777" w:rsidR="007210FA" w:rsidRPr="007210FA" w:rsidRDefault="007210FA" w:rsidP="007210F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Менеджер ФЦП.</w:t>
            </w:r>
          </w:p>
          <w:p w14:paraId="27A4B576" w14:textId="77777777" w:rsidR="007210FA" w:rsidRPr="007210FA" w:rsidRDefault="007210FA" w:rsidP="007210F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Сотрудник Интернет - магазина. </w:t>
            </w:r>
          </w:p>
          <w:p w14:paraId="74D2383F" w14:textId="77777777" w:rsidR="007210FA" w:rsidRPr="007210FA" w:rsidRDefault="007210FA" w:rsidP="007210F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Сотрудник  Центра компетенций (далее ЦК) (см. ниже).​</w:t>
            </w:r>
          </w:p>
        </w:tc>
      </w:tr>
    </w:tbl>
    <w:p w14:paraId="784FAC89" w14:textId="77777777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br/>
        <w:t>​</w:t>
      </w:r>
      <w:r w:rsidRPr="007210FA">
        <w:rPr>
          <w:rFonts w:ascii="Segoe UI" w:eastAsia="Times New Roman" w:hAnsi="Segoe UI" w:cs="Segoe UI"/>
          <w:color w:val="444444"/>
          <w:lang w:eastAsia="ru-RU"/>
        </w:rPr>
        <w:t>2.2 Если заявка дублируется другим Заявителем, то приоритет отдается той заявке, в которой содержится полная информация и идентифицирован клиент. Если обе заявки содержат полные данные, то приоритет отдается той, которая поступила ранее. Если обе заявки содержат не полные данные, то приоритет отдается той, в которую полные данные будут внесены ранее.</w:t>
      </w:r>
    </w:p>
    <w:p w14:paraId="239AF4C3" w14:textId="77777777" w:rsidR="007210FA" w:rsidRPr="007210FA" w:rsidRDefault="007210FA" w:rsidP="007210FA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0AACB363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2.3  Исполнителем Заявки является ответственный сотрудник Дирекции ИБ или ЦК </w:t>
      </w:r>
      <w:r w:rsidRPr="007210FA">
        <w:rPr>
          <w:rFonts w:ascii="Segoe UI" w:eastAsia="Times New Roman" w:hAnsi="Segoe UI" w:cs="Segoe UI"/>
          <w:b/>
          <w:bCs/>
          <w:color w:val="8B0000"/>
          <w:shd w:val="clear" w:color="auto" w:fill="FFC8D4"/>
          <w:lang w:eastAsia="ru-RU"/>
        </w:rPr>
        <w:t>[новое]</w:t>
      </w:r>
      <w:r w:rsidRPr="007210FA">
        <w:rPr>
          <w:rFonts w:ascii="Segoe UI" w:eastAsia="Times New Roman" w:hAnsi="Segoe UI" w:cs="Segoe UI"/>
          <w:color w:val="444444"/>
          <w:lang w:eastAsia="ru-RU"/>
        </w:rPr>
        <w:t>​:</w:t>
      </w:r>
    </w:p>
    <w:p w14:paraId="1E6A8893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Дирекция инфраструктурных решений (ЦК Инфраструктуры),</w:t>
      </w:r>
    </w:p>
    <w:p w14:paraId="78063E4C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Департамент бизнес-решений Управление отраслевых и бизнес-решений (ЦК Бизнес-решений),</w:t>
      </w:r>
    </w:p>
    <w:p w14:paraId="2290F414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Департамент решений в сфере транспорта и образования Управление отраслевых и бизнес-решений (ЦК Транспорт и Образование),</w:t>
      </w:r>
    </w:p>
    <w:p w14:paraId="2DF07085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Департамент решений САПР Управление отраслевых и бизнес-решений (ЦК САПР),</w:t>
      </w:r>
    </w:p>
    <w:p w14:paraId="7C195C34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Департамент продуктов СЕА Продуктового управления (ЦК СЕА),</w:t>
      </w:r>
    </w:p>
    <w:p w14:paraId="73F33870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Департамент облачных решений Продуктового управления (ЦК Cloud),</w:t>
      </w:r>
    </w:p>
    <w:p w14:paraId="54C92323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Департамент сервисных решений Продуктового управления (ЦК ТП),</w:t>
      </w:r>
    </w:p>
    <w:p w14:paraId="4355D8B2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Дирекция информационной безопасности (ЦК УИБ) ​</w:t>
      </w:r>
    </w:p>
    <w:p w14:paraId="4F66FC7B" w14:textId="77777777" w:rsidR="007210FA" w:rsidRPr="007210FA" w:rsidRDefault="007210FA" w:rsidP="007210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Департамент транспортной логистики. </w:t>
      </w:r>
      <w:hyperlink r:id="rId8" w:history="1">
        <w:r w:rsidRPr="007210FA">
          <w:rPr>
            <w:rFonts w:ascii="Segoe UI" w:eastAsia="Times New Roman" w:hAnsi="Segoe UI" w:cs="Segoe UI"/>
            <w:color w:val="0072C6"/>
            <w:lang w:eastAsia="ru-RU"/>
          </w:rPr>
          <w:t>26.01-5 Расчет стоимости доставки в CRM</w:t>
        </w:r>
      </w:hyperlink>
    </w:p>
    <w:p w14:paraId="3CF0D007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7D69721C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514B86A5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3. Сроки обработки Заявок Исполнителем</w:t>
      </w:r>
      <w:r w:rsidRPr="007210FA">
        <w:rPr>
          <w:rFonts w:ascii="Segoe UI" w:eastAsia="Times New Roman" w:hAnsi="Segoe UI" w:cs="Segoe UI"/>
          <w:b/>
          <w:bCs/>
          <w:color w:val="8B0000"/>
          <w:shd w:val="clear" w:color="auto" w:fill="FFC8D4"/>
          <w:lang w:eastAsia="ru-RU"/>
        </w:rPr>
        <w:t>[новое]</w:t>
      </w:r>
      <w:r w:rsidRPr="007210FA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 </w:t>
      </w:r>
    </w:p>
    <w:p w14:paraId="59794620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3.1 Сроки обработки Заявки со стороны Исполнителя указаны ниже:</w:t>
      </w:r>
    </w:p>
    <w:tbl>
      <w:tblPr>
        <w:tblW w:w="5000" w:type="pct"/>
        <w:tblBorders>
          <w:top w:val="single" w:sz="6" w:space="0" w:color="1D603F"/>
          <w:left w:val="single" w:sz="6" w:space="0" w:color="1D603F"/>
          <w:bottom w:val="single" w:sz="6" w:space="0" w:color="1D603F"/>
          <w:right w:val="single" w:sz="6" w:space="0" w:color="1D603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749"/>
        <w:gridCol w:w="3426"/>
        <w:gridCol w:w="2084"/>
      </w:tblGrid>
      <w:tr w:rsidR="007210FA" w:rsidRPr="007210FA" w14:paraId="2407E3BD" w14:textId="77777777" w:rsidTr="007210FA">
        <w:tc>
          <w:tcPr>
            <w:tcW w:w="402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C841FD4" w14:textId="77777777" w:rsidR="007210FA" w:rsidRPr="007210FA" w:rsidRDefault="007210FA" w:rsidP="00721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Заявки с типом​</w:t>
            </w:r>
          </w:p>
        </w:tc>
        <w:tc>
          <w:tcPr>
            <w:tcW w:w="402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3C5D891" w14:textId="77777777" w:rsidR="007210FA" w:rsidRPr="007210FA" w:rsidRDefault="007210FA" w:rsidP="00721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ПО</w:t>
            </w:r>
          </w:p>
        </w:tc>
        <w:tc>
          <w:tcPr>
            <w:tcW w:w="402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811F045" w14:textId="77777777" w:rsidR="007210FA" w:rsidRPr="007210FA" w:rsidRDefault="007210FA" w:rsidP="00721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HARDWARE</w:t>
            </w:r>
          </w:p>
        </w:tc>
        <w:tc>
          <w:tcPr>
            <w:tcW w:w="4028" w:type="dxa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shd w:val="clear" w:color="auto" w:fill="1D603F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33B4661" w14:textId="77777777" w:rsidR="007210FA" w:rsidRPr="007210FA" w:rsidRDefault="007210FA" w:rsidP="007210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ru-RU"/>
              </w:rPr>
              <w:t>Услуги </w:t>
            </w:r>
            <w:r w:rsidRPr="007210FA">
              <w:rPr>
                <w:rFonts w:ascii="Times New Roman" w:eastAsia="Times New Roman" w:hAnsi="Times New Roman" w:cs="Times New Roman"/>
                <w:b/>
                <w:bCs/>
                <w:color w:val="8B0000"/>
                <w:shd w:val="clear" w:color="auto" w:fill="FFC8D4"/>
                <w:lang w:eastAsia="ru-RU"/>
              </w:rPr>
              <w:t>[новое]</w:t>
            </w:r>
          </w:p>
        </w:tc>
      </w:tr>
      <w:tr w:rsidR="007210FA" w:rsidRPr="007210FA" w14:paraId="7858B1E5" w14:textId="77777777" w:rsidTr="007210FA">
        <w:trPr>
          <w:trHeight w:val="15"/>
        </w:trPr>
        <w:tc>
          <w:tcPr>
            <w:tcW w:w="0" w:type="auto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DB87DBC" w14:textId="77777777" w:rsidR="007210FA" w:rsidRPr="007210FA" w:rsidRDefault="007210FA" w:rsidP="0072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Предоставление предварительного ответа</w:t>
            </w:r>
          </w:p>
        </w:tc>
        <w:tc>
          <w:tcPr>
            <w:tcW w:w="0" w:type="auto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9BC785B" w14:textId="77777777" w:rsidR="007210FA" w:rsidRPr="007210FA" w:rsidRDefault="007210FA" w:rsidP="007210FA">
            <w:pPr>
              <w:spacing w:after="15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рабочий день</w:t>
            </w:r>
          </w:p>
        </w:tc>
        <w:tc>
          <w:tcPr>
            <w:tcW w:w="0" w:type="auto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E61F37B" w14:textId="77777777" w:rsidR="007210FA" w:rsidRPr="007210FA" w:rsidRDefault="007210FA" w:rsidP="0072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рабочий день</w:t>
            </w:r>
          </w:p>
        </w:tc>
        <w:tc>
          <w:tcPr>
            <w:tcW w:w="0" w:type="auto"/>
            <w:vMerge w:val="restart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EC686E8" w14:textId="77777777" w:rsidR="007210FA" w:rsidRPr="007210FA" w:rsidRDefault="007210FA" w:rsidP="007210FA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Дирекция ИБ</w:t>
            </w: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 см. регламент </w:t>
            </w:r>
            <w:hyperlink r:id="rId9" w:history="1">
              <w:r w:rsidRPr="007210FA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 xml:space="preserve">95.02 Пресейловая </w:t>
              </w:r>
              <w:r w:rsidRPr="007210FA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lastRenderedPageBreak/>
                <w:t>деятельность Дирекции ИБ</w:t>
              </w:r>
            </w:hyperlink>
          </w:p>
          <w:p w14:paraId="1132483A" w14:textId="77777777" w:rsidR="007210FA" w:rsidRPr="007210FA" w:rsidRDefault="007210FA" w:rsidP="007210FA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Техническая дирекция</w:t>
            </w: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 выполняет расчет в Заявке на пресейл см. регламент </w:t>
            </w:r>
            <w:hyperlink r:id="rId10" w:history="1">
              <w:r w:rsidRPr="007210FA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>09.01 Организация проектной деятельности</w:t>
              </w:r>
            </w:hyperlink>
          </w:p>
          <w:p w14:paraId="510999A8" w14:textId="77777777" w:rsidR="007210FA" w:rsidRPr="007210FA" w:rsidRDefault="007210FA" w:rsidP="007210FA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Департамент решений САПР</w:t>
            </w: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 см. регламент </w:t>
            </w:r>
            <w:hyperlink r:id="rId11" w:history="1">
              <w:r w:rsidRPr="007210FA">
                <w:rPr>
                  <w:rFonts w:ascii="Times New Roman" w:eastAsia="Times New Roman" w:hAnsi="Times New Roman" w:cs="Times New Roman"/>
                  <w:color w:val="0072C6"/>
                  <w:lang w:eastAsia="ru-RU"/>
                </w:rPr>
                <w:t>09.31 Пресейл САПР</w:t>
              </w:r>
            </w:hyperlink>
          </w:p>
        </w:tc>
      </w:tr>
      <w:tr w:rsidR="007210FA" w:rsidRPr="007210FA" w14:paraId="28969507" w14:textId="77777777" w:rsidTr="007210FA">
        <w:trPr>
          <w:trHeight w:val="2340"/>
        </w:trPr>
        <w:tc>
          <w:tcPr>
            <w:tcW w:w="0" w:type="auto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DADA5A9" w14:textId="77777777" w:rsidR="007210FA" w:rsidRPr="007210FA" w:rsidRDefault="007210FA" w:rsidP="0072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Причины увеличения сроков</w:t>
            </w:r>
          </w:p>
        </w:tc>
        <w:tc>
          <w:tcPr>
            <w:tcW w:w="0" w:type="auto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9B92DD3" w14:textId="77777777" w:rsidR="007210FA" w:rsidRPr="007210FA" w:rsidRDefault="007210FA" w:rsidP="007210FA">
            <w:pPr>
              <w:spacing w:after="15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 3 рабочих дней</w:t>
            </w: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, если:</w:t>
            </w:r>
          </w:p>
          <w:p w14:paraId="201F9AA5" w14:textId="77777777" w:rsidR="007210FA" w:rsidRPr="007210FA" w:rsidRDefault="007210FA" w:rsidP="007210F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вендор не указан/указан неправильно</w:t>
            </w:r>
          </w:p>
          <w:p w14:paraId="777C7F1C" w14:textId="77777777" w:rsidR="007210FA" w:rsidRPr="007210FA" w:rsidRDefault="007210FA" w:rsidP="007210F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указано некорректное направление</w:t>
            </w:r>
          </w:p>
          <w:p w14:paraId="7E2546D6" w14:textId="77777777" w:rsidR="007210FA" w:rsidRPr="007210FA" w:rsidRDefault="007210FA" w:rsidP="007210F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выбрано направление "Заявка координатору" без указания конкретного вендора</w:t>
            </w:r>
          </w:p>
          <w:p w14:paraId="771B6EB5" w14:textId="77777777" w:rsidR="007210FA" w:rsidRPr="007210FA" w:rsidRDefault="007210FA" w:rsidP="007210F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требуется обращение к вендору/поставщикам/смежным подразделениям</w:t>
            </w:r>
          </w:p>
          <w:p w14:paraId="72731667" w14:textId="77777777" w:rsidR="007210FA" w:rsidRPr="007210FA" w:rsidRDefault="007210FA" w:rsidP="0072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Экзотика </w:t>
            </w: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см. регламент </w:t>
            </w:r>
            <w:hyperlink r:id="rId12" w:history="1">
              <w:r w:rsidRPr="007210FA">
                <w:rPr>
                  <w:rFonts w:ascii="Times New Roman" w:eastAsia="Times New Roman" w:hAnsi="Times New Roman" w:cs="Times New Roman"/>
                  <w:b/>
                  <w:bCs/>
                  <w:color w:val="0072C6"/>
                  <w:lang w:eastAsia="ru-RU"/>
                </w:rPr>
                <w:t>21.04 Заявки на экзотику</w:t>
              </w:r>
            </w:hyperlink>
          </w:p>
        </w:tc>
        <w:tc>
          <w:tcPr>
            <w:tcW w:w="0" w:type="auto"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42F68FA" w14:textId="77777777" w:rsidR="007210FA" w:rsidRPr="007210FA" w:rsidRDefault="007210FA" w:rsidP="007210FA">
            <w:pPr>
              <w:spacing w:after="15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 3 рабочих дней</w:t>
            </w: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, если:</w:t>
            </w:r>
          </w:p>
          <w:p w14:paraId="69DB0686" w14:textId="77777777" w:rsidR="007210FA" w:rsidRPr="007210FA" w:rsidRDefault="007210FA" w:rsidP="007210F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0FA">
              <w:rPr>
                <w:rFonts w:ascii="Times New Roman" w:eastAsia="Times New Roman" w:hAnsi="Times New Roman" w:cs="Times New Roman"/>
                <w:lang w:eastAsia="ru-RU"/>
              </w:rPr>
              <w:t>если требуется обращение к поставщикам/смежным подразделениям/нескольким исполнителям</w:t>
            </w:r>
          </w:p>
        </w:tc>
        <w:tc>
          <w:tcPr>
            <w:tcW w:w="0" w:type="auto"/>
            <w:vMerge/>
            <w:tcBorders>
              <w:top w:val="single" w:sz="6" w:space="0" w:color="1D603F"/>
              <w:left w:val="single" w:sz="6" w:space="0" w:color="1D603F"/>
              <w:bottom w:val="single" w:sz="6" w:space="0" w:color="1D603F"/>
              <w:right w:val="single" w:sz="6" w:space="0" w:color="1D603F"/>
            </w:tcBorders>
            <w:vAlign w:val="center"/>
            <w:hideMark/>
          </w:tcPr>
          <w:p w14:paraId="12963C5E" w14:textId="77777777" w:rsidR="007210FA" w:rsidRPr="007210FA" w:rsidRDefault="007210FA" w:rsidP="007210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3DFEDD5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</w:t>
      </w:r>
    </w:p>
    <w:p w14:paraId="30B3D860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3.2 При поступлении дополнительных данных для расчета срок ответа по заявке увеличивается в соответствии с временем внесения дополнительной информации или вопросов в заявку.</w:t>
      </w:r>
    </w:p>
    <w:p w14:paraId="7E80A619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3.3 Запросы с нестандартными исходными данными (не редактируемый формат: фотографии, сканы документов и т.д.) приравниваются к усложнённым со сроком обработки до 10 рабочих дней, так как требуется время на расшифровку и обработку таких документов.</w:t>
      </w:r>
    </w:p>
    <w:p w14:paraId="28711B5F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3.4 Некорректное указание вендора или направления, неполнота информации увеличивают сроки.</w:t>
      </w:r>
      <w:r w:rsidRPr="007210FA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1633E2F5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5F968381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b/>
          <w:bCs/>
          <w:color w:val="008000"/>
          <w:sz w:val="26"/>
          <w:szCs w:val="26"/>
          <w:lang w:eastAsia="ru-RU"/>
        </w:rPr>
        <w:t>4. Роли в заявках </w:t>
      </w:r>
    </w:p>
    <w:p w14:paraId="2C3FD60A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Доступ к Заявке определяется ролью сотрудника и его подразделением в CRM. Доступ к CRM и роли в CRM предоставляются по заявке в </w:t>
      </w:r>
      <w:hyperlink r:id="rId13" w:history="1">
        <w:r w:rsidRPr="007210FA">
          <w:rPr>
            <w:rFonts w:ascii="Segoe UI" w:eastAsia="Times New Roman" w:hAnsi="Segoe UI" w:cs="Segoe UI"/>
            <w:color w:val="0072C6"/>
            <w:lang w:eastAsia="ru-RU"/>
          </w:rPr>
          <w:t>Helpdesk</w:t>
        </w:r>
      </w:hyperlink>
      <w:r w:rsidRPr="007210FA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2802FFDF" w14:textId="77777777" w:rsidR="007210FA" w:rsidRPr="007210FA" w:rsidRDefault="007210FA" w:rsidP="007210FA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7210FA">
        <w:rPr>
          <w:rFonts w:ascii="Segoe UI" w:eastAsia="Times New Roman" w:hAnsi="Segoe UI" w:cs="Segoe UI"/>
          <w:color w:val="444444"/>
          <w:lang w:eastAsia="ru-RU"/>
        </w:rPr>
        <w:t>CRM позволяет подключать других сотрудников к Заявкам в качестве наблюдателя или участника, если Заявитель или Исполнитель считают это нужным (подробнее в разделе Как добавить участника в Команду по работе с заявками подробнее в Инструкции </w:t>
      </w:r>
      <w:hyperlink r:id="rId14" w:anchor="Zagolovok2" w:history="1">
        <w:r w:rsidRPr="007210FA">
          <w:rPr>
            <w:rFonts w:ascii="Segoe UI" w:eastAsia="Times New Roman" w:hAnsi="Segoe UI" w:cs="Segoe UI"/>
            <w:color w:val="0072C6"/>
            <w:lang w:eastAsia="ru-RU"/>
          </w:rPr>
          <w:t>09.04-3 Исполнение заявки на расчёт в CRM п.2</w:t>
        </w:r>
      </w:hyperlink>
      <w:r w:rsidRPr="007210FA">
        <w:rPr>
          <w:rFonts w:ascii="Segoe UI" w:eastAsia="Times New Roman" w:hAnsi="Segoe UI" w:cs="Segoe UI"/>
          <w:color w:val="444444"/>
          <w:lang w:eastAsia="ru-RU"/>
        </w:rPr>
        <w:t>).</w:t>
      </w:r>
    </w:p>
    <w:p w14:paraId="451C1AB1" w14:textId="77777777" w:rsidR="00762852" w:rsidRDefault="00762852" w:rsidP="007210FA">
      <w:pPr>
        <w:ind w:left="284" w:right="140"/>
      </w:pPr>
    </w:p>
    <w:sectPr w:rsidR="00762852" w:rsidSect="007210FA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16C4"/>
    <w:multiLevelType w:val="multilevel"/>
    <w:tmpl w:val="4472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1986"/>
    <w:multiLevelType w:val="multilevel"/>
    <w:tmpl w:val="B68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885"/>
    <w:multiLevelType w:val="multilevel"/>
    <w:tmpl w:val="EDA6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C2913"/>
    <w:multiLevelType w:val="multilevel"/>
    <w:tmpl w:val="F54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C6114"/>
    <w:multiLevelType w:val="multilevel"/>
    <w:tmpl w:val="2A7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531A9"/>
    <w:multiLevelType w:val="multilevel"/>
    <w:tmpl w:val="D83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FA169A"/>
    <w:multiLevelType w:val="multilevel"/>
    <w:tmpl w:val="87B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C8"/>
    <w:rsid w:val="003839C8"/>
    <w:rsid w:val="007210FA"/>
    <w:rsid w:val="0076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E945"/>
  <w15:chartTrackingRefBased/>
  <w15:docId w15:val="{C2B86B56-61EC-42B2-B566-EE8148858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210FA"/>
    <w:rPr>
      <w:b/>
      <w:bCs/>
    </w:rPr>
  </w:style>
  <w:style w:type="character" w:customStyle="1" w:styleId="ms-rtefontsize-2">
    <w:name w:val="ms-rtefontsize-2"/>
    <w:basedOn w:val="a0"/>
    <w:rsid w:val="007210FA"/>
  </w:style>
  <w:style w:type="paragraph" w:styleId="a4">
    <w:name w:val="Normal (Web)"/>
    <w:basedOn w:val="a"/>
    <w:uiPriority w:val="99"/>
    <w:semiHidden/>
    <w:unhideWhenUsed/>
    <w:rsid w:val="00721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rteforecolor-1">
    <w:name w:val="ms-rteforecolor-1"/>
    <w:basedOn w:val="a0"/>
    <w:rsid w:val="00721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1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.softline.com/softlinetrade/QualityChecking/DocLib/%D0%A0%D0%B0%D1%81%D1%87%D0%B5%D1%82%20%D1%81%D1%82%D0%BE%D0%B8%D0%BC%D0%BE%D1%81%D1%82%D0%B8%20%D0%B4%D0%BE%D1%81%D1%82%D0%B0%D0%B2%D0%BA%D0%B8%20%D0%B2%20CRM.aspx" TargetMode="External"/><Relationship Id="rId13" Type="http://schemas.openxmlformats.org/officeDocument/2006/relationships/hyperlink" Target="https://helpdesk.softline.com/HomePage.d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p.softline.com/softlinetrade/QualityChecking/DocLib/%D0%97%D0%B0%D1%8F%D0%B2%D0%BA%D0%B8%20%D0%BD%D0%B0%20%D0%9F%D0%9E,%20HW%20,%20%D0%A3%D1%81%D0%BB%D1%83%D0%B3%D0%B8,%20%D0%AD%D0%BA%D0%B7%D0%BE%D1%82%D0%B8%D0%BA%D1%83%20%D0%B2%20CRM/%D0%A0%D0%B0%D0%B1%D0%BE%D1%82%D0%B0%20%D1%81%20%D0%B7%D0%B0%D0%BF%D1%80%D0%BE%D1%81%D0%B0%D0%BC%D0%B8%20%D0%BD%D0%B0%20%D1%8D%D0%BA%D0%B7%D0%BE%D1%82%D0%B8%D0%BA%D1%83.asp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p.softline.com/softlinetrade/QualityChecking/DocLib2/%D0%A0%D0%B8%D0%B1%D0%B5%D0%B9%D1%82.aspx" TargetMode="External"/><Relationship Id="rId11" Type="http://schemas.openxmlformats.org/officeDocument/2006/relationships/hyperlink" Target="https://sp.softline.com/softlinetrade/QualityChecking/DocLib/%D0%9F%D1%80%D0%B5%D1%81%D0%B5%D0%B9%D0%BB%20%D0%A1%D0%90%D0%9F%D0%A0.aspx" TargetMode="External"/><Relationship Id="rId5" Type="http://schemas.openxmlformats.org/officeDocument/2006/relationships/hyperlink" Target="https://sp.softline.com/softlinetrade/QualityChecking/DocLib/%D0%A0%D1%83%D0%BA%D0%BE%D0%B2%D0%BE%D0%B4%D1%81%D1%82%D0%B2%D0%BE%20%D0%BF%D0%BE%20%D0%BF%D1%80%D0%BE%D0%B4%D0%B0%D0%B6%D0%B5%20%D0%B8%20%D0%B2%D1%8B%D0%BF%D0%BE%D0%BB%D0%BD%D0%B5%D0%BD%D0%B8%D1%8E%20%D0%BF%D0%BE%D1%81%D1%82%D0%B0%D0%B2%D0%BA%D0%B8%20%D0%9F%D0%9E,%20Hardware.aspx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p.softline.com/softlinetrade/QualityChecking/DocLib/%D0%9F%D1%80%D0%BE%D0%B5%D0%BA%D1%82%D1%8B/%D0%9E%D1%80%D0%B3%D0%B0%D0%BD%D0%B8%D0%B7%D0%B0%D1%86%D0%B8%D1%8F%20%D0%BF%D1%80%D0%BE%D0%B5%D0%BA%D1%82%D0%BD%D0%BE%D0%B9%20%D0%B4%D0%B5%D1%8F%D1%82%D0%B5%D0%BB%D1%8C%D0%BD%D0%BE%D1%81%D1%82%D0%B8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.softline.com/softlinetrade/QualityChecking/DocLib/%D0%9F%D1%80%D0%B5%D1%81%D0%B5%D0%B9%D0%BB%D0%BE%D0%B2%D0%B0%D1%8F%20%D0%B4%D0%B5%D1%8F%D1%82%D0%B5%D0%BB%D1%8C%D0%BD%D0%BE%D1%81%D1%82%D1%8C%20%D0%94%D0%B8%D1%80%D0%B5%D0%BA%D1%86%D0%B8%D0%B8%20%D0%98%D0%91.aspx" TargetMode="External"/><Relationship Id="rId14" Type="http://schemas.openxmlformats.org/officeDocument/2006/relationships/hyperlink" Target="https://sp.softline.com/softlinetrade/QualityChecking/DocLib/%D0%97%D0%B0%D1%8F%D0%B2%D0%BA%D0%B8%20%D0%BD%D0%B0%20%D0%9F%D0%9E,%20HW%20,%20%D0%A3%D1%81%D0%BB%D1%83%D0%B3%D0%B8,%20%D0%AD%D0%BA%D0%B7%D0%BE%D1%82%D0%B8%D0%BA%D1%83%20%D0%B2%20CRM/%D0%98%D1%81%D0%BF%D0%BE%D0%BB%D0%BD%D0%B5%D0%BD%D0%B8%D0%B5%20%D0%B7%D0%B0%D1%8F%D0%B2%D0%BA%D0%B8%20%D0%BD%D0%B0%20%D1%80%D0%B0%D1%81%D1%87%D1%91%D1%82%20%D0%B2%20CRM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Novikova, Ekaterina (Lead Quality Manager)</dc:creator>
  <cp:keywords/>
  <dc:description/>
  <cp:lastModifiedBy>Novikova, Ekaterina (Lead Quality Manager)</cp:lastModifiedBy>
  <cp:revision>2</cp:revision>
  <dcterms:created xsi:type="dcterms:W3CDTF">2025-12-10T08:02:00Z</dcterms:created>
  <dcterms:modified xsi:type="dcterms:W3CDTF">2025-12-10T08:04:00Z</dcterms:modified>
</cp:coreProperties>
</file>