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default"/>
          <w:lang w:val="en-US" w:eastAsia="zh-CN"/>
        </w:rPr>
        <w:t xml:space="preserve">Zhang San</w:t>
      </w:r>
      <w:r>
        <w:rPr>
          <w:rFonts w:hint="eastAsia"/>
        </w:rPr>
        <w:t>风险分析报告</w:t>
      </w:r>
    </w:p>
    <w:p>
      <w:pPr>
        <w:jc w:val="center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借款人：</w:t>
      </w:r>
      <w:r>
        <w:rPr>
          <w:rFonts w:hint="default"/>
          <w:u w:val="single"/>
          <w:lang w:val="en-US" w:eastAsia="zh-CN"/>
        </w:rPr>
        <w:t xml:space="preserve">Zhang San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联系方式：</w:t>
      </w:r>
      <w:r>
        <w:rPr>
          <w:rFonts w:hint="default"/>
          <w:u w:val="single"/>
          <w:lang w:val="en-US" w:eastAsia="zh-CN"/>
        </w:rPr>
        <w:t xml:space="preserve">13522380331</w:t>
      </w:r>
    </w:p>
    <w:p>
      <w:pPr>
        <w:jc w:val="center"/>
        <w:rPr>
          <w:rFonts w:hint="default"/>
          <w:u w:val="singl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融领域的贷款风险评估是一项至关重要的任务，它涉及对借款人的财务状况、信用历史和贷款申请细节进行全面评估，以便确定贷款的可信度和潜在风险水平。本报告旨在通过分析借款人的各项财务指标和贷款申请信息，为金融机构提供决策支持，帮助其准确评估贷款风险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借款人详情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借款人</w:t>
      </w:r>
      <w:r>
        <w:rPr>
          <w:rFonts w:hint="eastAsia"/>
          <w:lang w:val="en-US" w:eastAsia="zh-CN"/>
        </w:rPr>
        <w:t>目前已工作</w:t>
      </w:r>
      <w:r>
        <w:rPr>
          <w:rFonts w:hint="default"/>
          <w:lang w:val="en-US" w:eastAsia="zh-CN"/>
        </w:rPr>
        <w:t xml:space="preserve">3 years年，居住在NY</w:t>
      </w:r>
      <w:r>
        <w:rPr>
          <w:rFonts w:hint="eastAsia"/>
          <w:lang w:val="en-US" w:eastAsia="zh-CN"/>
        </w:rPr>
        <w:t>，当前房屋所有权情况为</w:t>
      </w:r>
      <w:r>
        <w:rPr>
          <w:rFonts w:hint="default"/>
          <w:lang w:val="en-US" w:eastAsia="zh-CN"/>
        </w:rPr>
        <w:t xml:space="preserve">MORTGAGE。借款人的年收入为70000.0，其身份信息已通过Not Verified验证。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贷款详情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借款人提供的贷款用途为credit_card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该贷款类型为INDIVIDUAL</w:t>
      </w:r>
      <w:r>
        <w:rPr>
          <w:rFonts w:hint="eastAsia"/>
          <w:lang w:val="en-US" w:eastAsia="zh-CN"/>
        </w:rPr>
        <w:t>，结合</w:t>
      </w:r>
      <w:r>
        <w:rPr>
          <w:rFonts w:hint="default"/>
          <w:lang w:val="en-US" w:eastAsia="zh-CN"/>
        </w:rPr>
        <w:t>借款人</w:t>
      </w:r>
      <w:r>
        <w:rPr>
          <w:rFonts w:hint="eastAsia"/>
          <w:lang w:val="en-US" w:eastAsia="zh-CN"/>
        </w:rPr>
        <w:t>实际情况</w:t>
      </w:r>
      <w:r>
        <w:rPr>
          <w:rFonts w:hint="default"/>
          <w:lang w:val="en-US" w:eastAsia="zh-CN"/>
        </w:rPr>
        <w:t xml:space="preserve">，申请贷款金额为9000.0，贷款期限为 36 months个月，贷款利率为12.85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根</w:t>
      </w:r>
      <w:bookmarkStart w:id="0" w:name="_GoBack"/>
      <w:bookmarkEnd w:id="0"/>
      <w:r>
        <w:rPr>
          <w:rFonts w:hint="default"/>
          <w:lang w:val="en-US" w:eastAsia="zh-CN"/>
        </w:rPr>
        <w:t xml:space="preserve">据贷款金额和期限计算得出每月需支付302.6。此外，贷款还被分配了B级别，该级别反映了贷款的风险水平。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财务健康状况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贷款申请中显示的负债收入比（DTI）为15.36，表示借款人每月用于还债的金额相对于其总收入的比例。借款人过去两年有0.0次逾期记录，8.0个开放信贷额度，0.0个不良公共记录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显示目前有0.0个账户逾期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历史催收总金额为0.0，所有账户当前总余额为69053.0。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</w:t>
      </w:r>
      <w:r>
        <w:rPr>
          <w:rFonts w:hint="default"/>
          <w:lang w:val="en-US" w:eastAsia="zh-CN"/>
        </w:rPr>
        <w:t xml:space="preserve">借款人当前的循环余额为14124.0，循环额度利用率为90.0。借款人在信用档案中有13.0个信贷额度，截至目前已收到10040.2622265的总款项，其中包括滞纳金0.0。最后一笔支付金额为4665.23。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风险等级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根据对借款人的财务状况、就业详情和贷款申请信息的综合分析，该贷款被评定为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 xml:space="preserve">high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该等级反映了放贷给该借款人所涉及的风险水平。在决定是否批准贷款及贷款条款时，请认真考虑该风险等级，并可能需要进行进一步评估以降低任何潜在风险。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FC23B"/>
    <w:rsid w:val="E5F9BDBD"/>
    <w:rsid w:val="E77FC23B"/>
    <w:rsid w:val="FD5DA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pPr>
      <w:spacing w:before="120" w:after="120"/>
      <w:jc w:val="center"/>
    </w:pPr>
    <w:rPr>
      <w:rFonts w:ascii="Arial" w:hAnsi="Arial" w:eastAsia="黑体"/>
      <w:sz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2024-03-14T21:16:00Z</dcterms:created>
  <dc:creator>mmxxff</dc:creator>
  <cp:lastModifiedBy>mmxxff</cp:lastModifiedBy>
  <dcterms:modified xsi:type="dcterms:W3CDTF">2024-03-14T22:08:13Z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3931A7E6651A49D0C2F8F2657F366F4D_41</vt:lpwstr>
  </property>
</Properties>
</file>