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4580" w14:textId="4C6086D2" w:rsidR="008C7907" w:rsidRPr="008C7907" w:rsidRDefault="008C7907" w:rsidP="008C7907">
      <w:pPr>
        <w:jc w:val="center"/>
        <w:rPr>
          <w:b/>
          <w:sz w:val="40"/>
          <w:szCs w:val="40"/>
        </w:rPr>
      </w:pPr>
      <w:r w:rsidRPr="008C7907">
        <w:rPr>
          <w:b/>
          <w:sz w:val="40"/>
          <w:szCs w:val="40"/>
        </w:rPr>
        <w:t>Algorytmy numeryczne</w:t>
      </w:r>
      <w:r>
        <w:rPr>
          <w:b/>
          <w:sz w:val="40"/>
          <w:szCs w:val="40"/>
        </w:rPr>
        <w:br/>
      </w:r>
      <w:r w:rsidRPr="008C7907">
        <w:rPr>
          <w:b/>
          <w:sz w:val="40"/>
          <w:szCs w:val="40"/>
        </w:rPr>
        <w:t>Zadanie 2</w:t>
      </w:r>
    </w:p>
    <w:p w14:paraId="2F92584F" w14:textId="59C357C2" w:rsidR="008C7907" w:rsidRPr="008C7907" w:rsidRDefault="008C7907" w:rsidP="008C7907">
      <w:pPr>
        <w:jc w:val="center"/>
        <w:rPr>
          <w:b/>
          <w:sz w:val="28"/>
          <w:szCs w:val="28"/>
        </w:rPr>
      </w:pPr>
      <w:r w:rsidRPr="008C7907">
        <w:rPr>
          <w:b/>
          <w:sz w:val="28"/>
          <w:szCs w:val="28"/>
        </w:rPr>
        <w:t>Wojciech Rosiński</w:t>
      </w:r>
      <w:r>
        <w:rPr>
          <w:b/>
          <w:sz w:val="28"/>
          <w:szCs w:val="28"/>
        </w:rPr>
        <w:br/>
      </w:r>
      <w:r w:rsidRPr="008C7907">
        <w:rPr>
          <w:b/>
          <w:sz w:val="28"/>
          <w:szCs w:val="28"/>
        </w:rPr>
        <w:t>Nr indeksu: 240425</w:t>
      </w:r>
    </w:p>
    <w:p w14:paraId="28B51584" w14:textId="0735B4F2" w:rsidR="008C7907" w:rsidRPr="00E84F54" w:rsidRDefault="008C7907" w:rsidP="00E84F54">
      <w:pPr>
        <w:pStyle w:val="Nagwek1"/>
        <w:numPr>
          <w:ilvl w:val="0"/>
          <w:numId w:val="3"/>
        </w:numPr>
        <w:jc w:val="both"/>
        <w:rPr>
          <w:b/>
          <w:color w:val="000000" w:themeColor="text1"/>
        </w:rPr>
      </w:pPr>
      <w:r w:rsidRPr="00E84F54">
        <w:rPr>
          <w:b/>
          <w:color w:val="000000" w:themeColor="text1"/>
        </w:rPr>
        <w:t>Opis zadania</w:t>
      </w:r>
    </w:p>
    <w:p w14:paraId="304E68DB" w14:textId="266B4919" w:rsidR="00462601" w:rsidRDefault="008C7907" w:rsidP="00E84F54">
      <w:pPr>
        <w:ind w:firstLine="360"/>
        <w:jc w:val="both"/>
      </w:pPr>
      <w:r>
        <w:t xml:space="preserve">Zadanie polegało na napisaniu </w:t>
      </w:r>
      <w:r w:rsidR="00464DCE">
        <w:t xml:space="preserve">algorytmów realizujących działanie trzech wersji metod eliminacji </w:t>
      </w:r>
      <w:proofErr w:type="spellStart"/>
      <w:r w:rsidR="00464DCE">
        <w:t>Gauss’a</w:t>
      </w:r>
      <w:proofErr w:type="spellEnd"/>
      <w:r w:rsidR="00464DCE">
        <w:t>, które pozwalają na rozwiązywanie układów równań za pomocą operacji na macierzach</w:t>
      </w:r>
      <w:r w:rsidR="00E84F54">
        <w:t xml:space="preserve"> </w:t>
      </w:r>
      <w:r w:rsidR="00C42A12">
        <w:t xml:space="preserve">oraz </w:t>
      </w:r>
      <w:r w:rsidR="00036DF3">
        <w:t>przetestowaniu</w:t>
      </w:r>
      <w:r w:rsidR="00E84F54">
        <w:t xml:space="preserve"> ich działania na trzech typach danych. </w:t>
      </w:r>
      <w:r w:rsidR="0034247C">
        <w:t>Z założenia dwa z nich miały być typami wbudowanymi: jeden o pojedynczej precyzji, drugi o podwójnej precyzji. Typem trzecim miał być samodzielnie przygotowany typ</w:t>
      </w:r>
      <w:r w:rsidR="00C77C17">
        <w:t xml:space="preserve"> </w:t>
      </w:r>
      <w:r w:rsidR="00464DCE">
        <w:t xml:space="preserve">ułamek, w której pola licznik i mianownik są typami </w:t>
      </w:r>
      <w:proofErr w:type="spellStart"/>
      <w:r w:rsidR="00464DCE">
        <w:t>BigInteger</w:t>
      </w:r>
      <w:proofErr w:type="spellEnd"/>
      <w:r w:rsidR="00464DCE">
        <w:t>.</w:t>
      </w:r>
      <w:r w:rsidR="00E84F54">
        <w:t xml:space="preserve"> </w:t>
      </w:r>
    </w:p>
    <w:p w14:paraId="5BC28FB5" w14:textId="7B4B37EE" w:rsidR="00D77430" w:rsidRDefault="00D77430" w:rsidP="00667DD5">
      <w:pPr>
        <w:pStyle w:val="Nagwek1"/>
        <w:numPr>
          <w:ilvl w:val="0"/>
          <w:numId w:val="3"/>
        </w:numPr>
        <w:rPr>
          <w:b/>
          <w:color w:val="000000" w:themeColor="text1"/>
        </w:rPr>
      </w:pPr>
      <w:r w:rsidRPr="00667DD5">
        <w:rPr>
          <w:b/>
          <w:color w:val="000000" w:themeColor="text1"/>
        </w:rPr>
        <w:t>Poprawność implementacji</w:t>
      </w:r>
    </w:p>
    <w:p w14:paraId="191DCE9E" w14:textId="77777777" w:rsidR="00667DD5" w:rsidRDefault="00667DD5" w:rsidP="00667DD5">
      <w:pPr>
        <w:ind w:firstLine="360"/>
        <w:jc w:val="both"/>
      </w:pPr>
      <w:r>
        <w:t xml:space="preserve">Funkcje liczące algorytmy zostały napisane w języku Java. W związku z tym, że metody eliminacji </w:t>
      </w:r>
      <w:proofErr w:type="spellStart"/>
      <w:r>
        <w:t>Gauss’a</w:t>
      </w:r>
      <w:proofErr w:type="spellEnd"/>
      <w:r>
        <w:t xml:space="preserve"> operują na macierzach, konieczna była implementacja klasy reprezentującej macierz </w:t>
      </w:r>
      <w:r>
        <w:br/>
        <w:t xml:space="preserve">z odpowiednimi metodami do wykonywania następujących operacji: mnożenia dwóch macierzy, dodawania pojedynczej wartości do jej konkretnego elementu, rozszerzenia macierzy o wektor, zamieniania wierszy lub kolumn w macierzy, odejmowania pomnożonego o wartość wiersza od innego wiersza w macierzy, odszukiwania bezwzględnie największego elementu w danej kolumnie macierzy oraz w podmacierzy. W klasie tej zaimplementowano również opisane wyżej metody eliminacji </w:t>
      </w:r>
      <w:proofErr w:type="spellStart"/>
      <w:r>
        <w:t>Gauss’a</w:t>
      </w:r>
      <w:proofErr w:type="spellEnd"/>
      <w:r>
        <w:t>. Dodatkowo, w projekcie wykorzystano samodzielnie napisany generator liczb dla wszystkich trzech typów danych, wymienionych w założeniach projektu.</w:t>
      </w:r>
    </w:p>
    <w:p w14:paraId="2EBDE4CE" w14:textId="1081F552" w:rsidR="00D77430" w:rsidRDefault="00D77430" w:rsidP="00667DD5">
      <w:pPr>
        <w:jc w:val="both"/>
      </w:pPr>
      <w:r>
        <w:t>Celem sprawdzenia poprawności implementacji program generował</w:t>
      </w:r>
      <w:r w:rsidR="00285B0F">
        <w:t xml:space="preserve"> losowe</w:t>
      </w:r>
      <w:r>
        <w:t xml:space="preserve"> wartości dla macierzy </w:t>
      </w:r>
      <w:r w:rsidR="00285B0F">
        <w:br/>
      </w:r>
      <w:r>
        <w:t>A</w:t>
      </w:r>
      <w:r w:rsidR="00285B0F">
        <w:t xml:space="preserve"> </w:t>
      </w:r>
      <w:r>
        <w:t xml:space="preserve">i wektora X. Wektor B wyliczany był poprzez przemnożenie macierzy A przez wektor X. </w:t>
      </w:r>
      <w:r w:rsidR="00285B0F">
        <w:br/>
      </w:r>
      <w:r>
        <w:t xml:space="preserve">Po rozszerzeniu macierzy A o wektor B i uruchomieniu algorytmu, program porównywał wejściowy wektor X z </w:t>
      </w:r>
      <w:r w:rsidR="00F00F59">
        <w:t xml:space="preserve">nowym </w:t>
      </w:r>
      <w:r>
        <w:t xml:space="preserve">wektorem </w:t>
      </w:r>
      <w:r w:rsidR="00F00F59">
        <w:t xml:space="preserve">X </w:t>
      </w:r>
      <w:r>
        <w:t xml:space="preserve">otrzymanym w wyniku jego działania. </w:t>
      </w:r>
      <w:r w:rsidR="00285B0F">
        <w:t xml:space="preserve">Jeśli wektory są identyczne, </w:t>
      </w:r>
      <w:r w:rsidR="00F00F59">
        <w:br/>
      </w:r>
      <w:r w:rsidR="00285B0F">
        <w:t xml:space="preserve">to znaczy, że algorytm poprawnie rozwiązuje problem. Dla macierzy o typie zmiennoprzecinkowym, wbudowanym występowały różnice, jednak nie wynikały one z błędnego działania algorytmu, a raczej z utraty precyzji typów przy wszelkich działaniach arytmetycznych. W przypadku macierzy o typie zaimplementowanym samodzielnie, gdzie wartości przechowywane są w formie ułamka na obiektach typu </w:t>
      </w:r>
      <w:proofErr w:type="spellStart"/>
      <w:r w:rsidR="00285B0F">
        <w:t>BigInteger</w:t>
      </w:r>
      <w:proofErr w:type="spellEnd"/>
      <w:r w:rsidR="00285B0F">
        <w:t>, takie różnice nie występują, co dowodzi na to, że algorytmy są poprawnie zaimplementowane</w:t>
      </w:r>
      <w:r w:rsidR="00F00F59">
        <w:t>, jak i również świadczy o bezbłędnym działaniu operacji na macierzach.</w:t>
      </w:r>
    </w:p>
    <w:p w14:paraId="4CBB37D0" w14:textId="68903C3E" w:rsidR="00667DD5" w:rsidRDefault="00F00F59" w:rsidP="00464DCE">
      <w:pPr>
        <w:jc w:val="both"/>
      </w:pPr>
      <w:r>
        <w:t xml:space="preserve">*Poprawność </w:t>
      </w:r>
      <w:r w:rsidR="00667DD5">
        <w:t xml:space="preserve">operacji na macierzach (w tym </w:t>
      </w:r>
      <w:r>
        <w:t>mnożenia macierzy przez wektor</w:t>
      </w:r>
      <w:r w:rsidR="00667DD5">
        <w:t xml:space="preserve">) </w:t>
      </w:r>
      <w:r>
        <w:t>została przedstawiona w pliku</w:t>
      </w:r>
      <w:r w:rsidR="00667DD5">
        <w:t xml:space="preserve"> </w:t>
      </w:r>
      <w:r>
        <w:t>Main.java.</w:t>
      </w:r>
    </w:p>
    <w:p w14:paraId="181C8E06" w14:textId="47D3DCB3" w:rsidR="00667DD5" w:rsidRPr="00E84F54" w:rsidRDefault="00667DD5" w:rsidP="00667DD5">
      <w:pPr>
        <w:pStyle w:val="Nagwek1"/>
        <w:numPr>
          <w:ilvl w:val="0"/>
          <w:numId w:val="3"/>
        </w:numPr>
        <w:rPr>
          <w:b/>
          <w:color w:val="000000" w:themeColor="text1"/>
        </w:rPr>
      </w:pPr>
      <w:r>
        <w:rPr>
          <w:b/>
          <w:color w:val="000000" w:themeColor="text1"/>
        </w:rPr>
        <w:t>Testy i wykresy</w:t>
      </w:r>
    </w:p>
    <w:p w14:paraId="006404E6" w14:textId="21901AA0" w:rsidR="00667DD5" w:rsidRDefault="00667DD5" w:rsidP="00464DCE">
      <w:pPr>
        <w:jc w:val="both"/>
      </w:pPr>
      <w:r>
        <w:t xml:space="preserve">Testy wykonano na </w:t>
      </w:r>
      <w:r w:rsidR="00C42A12">
        <w:t xml:space="preserve">macierzach o różnych rozmiarach i z podziałem na 3 typy określone w założeniach projektu. Rozmiar testowanych macierzy zaczyna się od 20x20 i kolejno zwiększany jest o wartość 20 wierszy i 20 kolumn (do rozmiaru 200x200), co daje łącznie 10 macierzy różnych rozmiarów. Na takich macierzach uruchomiono każdy z trzech algorytmów w podziale na trzy typy danych, co daje łącznie </w:t>
      </w:r>
      <w:r w:rsidR="00C42A12">
        <w:br/>
        <w:t xml:space="preserve">9 wariantów. Jak wcześniej wspomniano, program porównywał wejściowy wektor X z wektorem wynikowym algorytmu i na ich podstawie liczył uśredniony błąd bezwzględny z całego wektora różnic. Ponadto liczony był czas wykonywania się każdego z algorytmów </w:t>
      </w:r>
      <w:r w:rsidR="00613DCA">
        <w:t>w milisekundach.</w:t>
      </w:r>
    </w:p>
    <w:p w14:paraId="79E51410" w14:textId="6792E768" w:rsidR="0058713A" w:rsidRDefault="0058713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FB2278" wp14:editId="1C9B3A03">
                <wp:simplePos x="0" y="0"/>
                <wp:positionH relativeFrom="margin">
                  <wp:posOffset>-171450</wp:posOffset>
                </wp:positionH>
                <wp:positionV relativeFrom="paragraph">
                  <wp:posOffset>7383780</wp:posOffset>
                </wp:positionV>
                <wp:extent cx="4343400" cy="1404620"/>
                <wp:effectExtent l="0" t="0" r="19050" b="139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28F83" w14:textId="59270CD8" w:rsidR="0058713A" w:rsidRPr="0058713A" w:rsidRDefault="0058713A">
                            <w:pPr>
                              <w:rPr>
                                <w:i/>
                                <w:sz w:val="20"/>
                                <w14:glow w14:rad="0">
                                  <w14:schemeClr w14:val="bg1"/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713A">
                              <w:rPr>
                                <w:i/>
                                <w:sz w:val="20"/>
                                <w14:glow w14:rad="0">
                                  <w14:schemeClr w14:val="bg1"/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*Uśredniony błąd bezwzględny dla własnego typu (ułamek) wynosi 0 dla wszystkich metod i przedziałów.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FB227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5pt;margin-top:581.4pt;width:34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">
                <v:stroke opacity="0"/>
                <v:textbox style="mso-fit-shape-to-text:t">
                  <w:txbxContent>
                    <w:p w14:paraId="2B228F83" w14:textId="59270CD8" w:rsidR="0058713A" w:rsidRPr="0058713A" w:rsidRDefault="0058713A">
                      <w:pPr>
                        <w:rPr>
                          <w:i/>
                          <w:sz w:val="20"/>
                          <w14:glow w14:rad="0">
                            <w14:schemeClr w14:val="bg1"/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8713A">
                        <w:rPr>
                          <w:i/>
                          <w:sz w:val="20"/>
                          <w14:glow w14:rad="0">
                            <w14:schemeClr w14:val="bg1"/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*Uśredniony błąd bezwzględny dla własnego typu (ułamek) wynosi 0 dla wszystkich metod i przedziałów.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4CF8953" wp14:editId="4400A296">
            <wp:simplePos x="0" y="0"/>
            <wp:positionH relativeFrom="margin">
              <wp:align>center</wp:align>
            </wp:positionH>
            <wp:positionV relativeFrom="paragraph">
              <wp:posOffset>3824605</wp:posOffset>
            </wp:positionV>
            <wp:extent cx="6038850" cy="3400425"/>
            <wp:effectExtent l="0" t="0" r="0" b="9525"/>
            <wp:wrapNone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ABA72F0B-9600-4825-8263-75AFC80CE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2FAFFFE" wp14:editId="7A48D62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038850" cy="3400425"/>
            <wp:effectExtent l="0" t="0" r="0" b="9525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6CD0947-6505-4C77-AD5E-F63C9ADB7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DD5">
        <w:br w:type="page"/>
      </w:r>
    </w:p>
    <w:p w14:paraId="1DF4D13E" w14:textId="31318B00" w:rsidR="007E630F" w:rsidRPr="007E630F" w:rsidRDefault="007E630F" w:rsidP="007E630F">
      <w:pPr>
        <w:pStyle w:val="Nagwek1"/>
        <w:numPr>
          <w:ilvl w:val="0"/>
          <w:numId w:val="3"/>
        </w:numPr>
        <w:rPr>
          <w:b/>
          <w:color w:val="000000" w:themeColor="text1"/>
        </w:rPr>
      </w:pPr>
      <w:r w:rsidRPr="007E630F">
        <w:rPr>
          <w:b/>
          <w:color w:val="000000" w:themeColor="text1"/>
        </w:rPr>
        <w:lastRenderedPageBreak/>
        <w:t>Hipotezy</w:t>
      </w:r>
      <w:r>
        <w:rPr>
          <w:b/>
          <w:color w:val="000000" w:themeColor="text1"/>
        </w:rPr>
        <w:br/>
      </w:r>
    </w:p>
    <w:p w14:paraId="43B0F956" w14:textId="54AE5AA3" w:rsidR="00667DD5" w:rsidRPr="001A5D84" w:rsidRDefault="007E630F" w:rsidP="001A5D84">
      <w:pPr>
        <w:jc w:val="both"/>
        <w:rPr>
          <w:b/>
        </w:rPr>
      </w:pPr>
      <w:r w:rsidRPr="001A5D84">
        <w:rPr>
          <w:b/>
        </w:rPr>
        <w:t xml:space="preserve">H1: Dla dowolnego ustalonego rozmiaru macierzy czas działania metody </w:t>
      </w:r>
      <w:proofErr w:type="spellStart"/>
      <w:r w:rsidRPr="001A5D84">
        <w:rPr>
          <w:b/>
        </w:rPr>
        <w:t>Gauss’a</w:t>
      </w:r>
      <w:proofErr w:type="spellEnd"/>
      <w:r w:rsidRPr="001A5D84">
        <w:rPr>
          <w:b/>
        </w:rPr>
        <w:t xml:space="preserve"> w kolejnych wersjach (G, PG, FG) rośnie.</w:t>
      </w:r>
    </w:p>
    <w:p w14:paraId="3FD7FEAC" w14:textId="7820B4A6" w:rsidR="007E630F" w:rsidRDefault="00ED020B" w:rsidP="00566342">
      <w:pPr>
        <w:jc w:val="both"/>
      </w:pPr>
      <w:r>
        <w:t>Zgodnie z wykresem nr 1 c</w:t>
      </w:r>
      <w:r w:rsidR="007E630F">
        <w:t xml:space="preserve">zas działania metody </w:t>
      </w:r>
      <w:proofErr w:type="spellStart"/>
      <w:r w:rsidR="007E630F">
        <w:t>Gauss’a</w:t>
      </w:r>
      <w:proofErr w:type="spellEnd"/>
      <w:r w:rsidR="007E630F">
        <w:t xml:space="preserve"> w kolejnych wersjach algorytmu </w:t>
      </w:r>
      <w:r w:rsidR="00C77C17">
        <w:t>dla większości testowanych rozmiarów rośnie niezależnie od typu danych w macierzy.</w:t>
      </w:r>
      <w:r>
        <w:t xml:space="preserve"> </w:t>
      </w:r>
      <w:r w:rsidR="00C77C17">
        <w:t>Hipoteza jest prawdziwa.</w:t>
      </w:r>
    </w:p>
    <w:p w14:paraId="27DAD6A4" w14:textId="7D4FD510" w:rsidR="001A5D84" w:rsidRDefault="001A5D84" w:rsidP="001A5D84">
      <w:pPr>
        <w:jc w:val="both"/>
        <w:rPr>
          <w:b/>
        </w:rPr>
      </w:pPr>
      <w:r w:rsidRPr="001A5D84">
        <w:rPr>
          <w:b/>
        </w:rPr>
        <w:t>H2: Dla dowolnego ustalonego rozmiaru macierzy b</w:t>
      </w:r>
      <w:r>
        <w:rPr>
          <w:b/>
        </w:rPr>
        <w:t>łą</w:t>
      </w:r>
      <w:r w:rsidRPr="001A5D84">
        <w:rPr>
          <w:b/>
        </w:rPr>
        <w:t xml:space="preserve">d uzyskanego wyniku metody </w:t>
      </w:r>
      <w:proofErr w:type="spellStart"/>
      <w:r w:rsidRPr="001A5D84">
        <w:rPr>
          <w:b/>
        </w:rPr>
        <w:t>Gauss</w:t>
      </w:r>
      <w:r>
        <w:rPr>
          <w:b/>
        </w:rPr>
        <w:t>’</w:t>
      </w:r>
      <w:r w:rsidRPr="001A5D84">
        <w:rPr>
          <w:b/>
        </w:rPr>
        <w:t>a</w:t>
      </w:r>
      <w:proofErr w:type="spellEnd"/>
      <w:r w:rsidRPr="001A5D84">
        <w:rPr>
          <w:b/>
        </w:rPr>
        <w:t xml:space="preserve"> </w:t>
      </w:r>
      <w:r w:rsidR="00566342">
        <w:rPr>
          <w:b/>
        </w:rPr>
        <w:br/>
      </w:r>
      <w:r w:rsidRPr="001A5D84">
        <w:rPr>
          <w:b/>
        </w:rPr>
        <w:t>w kolejnych wersjach (G, PG, FG) maleje.</w:t>
      </w:r>
    </w:p>
    <w:p w14:paraId="1F34A9D7" w14:textId="5269A7B7" w:rsidR="001A5D84" w:rsidRDefault="00ED020B" w:rsidP="001A5D84">
      <w:pPr>
        <w:jc w:val="both"/>
      </w:pPr>
      <w:r>
        <w:t xml:space="preserve">Na wykresie nr 2 widać, że dla dowolnego rozmiaru macierzy uśredniony błąd wyniku w kolejnych wersjach metody </w:t>
      </w:r>
      <w:proofErr w:type="spellStart"/>
      <w:r>
        <w:t>Gauss’a</w:t>
      </w:r>
      <w:proofErr w:type="spellEnd"/>
      <w:r>
        <w:t xml:space="preserve"> maleje dla typów wbudowanych. Natomiast dla własnego typu (ułamek)  błąd nie występuje w żadnej z metod. Hipoteza jest prawdziwa.</w:t>
      </w:r>
    </w:p>
    <w:p w14:paraId="01CB9D54" w14:textId="0396E1DF" w:rsidR="00566342" w:rsidRDefault="00566342" w:rsidP="001A5D84">
      <w:pPr>
        <w:jc w:val="both"/>
        <w:rPr>
          <w:b/>
        </w:rPr>
      </w:pPr>
      <w:r w:rsidRPr="00566342">
        <w:rPr>
          <w:b/>
        </w:rPr>
        <w:t xml:space="preserve">H3: Użycie własnej arytmetyki na ułamkach zapewnia bezbłędne wyniki niezależnie od wariantu metody </w:t>
      </w:r>
      <w:proofErr w:type="spellStart"/>
      <w:r w:rsidRPr="00566342">
        <w:rPr>
          <w:b/>
        </w:rPr>
        <w:t>Gauss</w:t>
      </w:r>
      <w:r>
        <w:rPr>
          <w:b/>
        </w:rPr>
        <w:t>’</w:t>
      </w:r>
      <w:r w:rsidRPr="00566342">
        <w:rPr>
          <w:b/>
        </w:rPr>
        <w:t>a</w:t>
      </w:r>
      <w:proofErr w:type="spellEnd"/>
      <w:r w:rsidRPr="00566342">
        <w:rPr>
          <w:b/>
        </w:rPr>
        <w:t xml:space="preserve"> i rozmiaru macierzy.</w:t>
      </w:r>
    </w:p>
    <w:p w14:paraId="669B5A20" w14:textId="5B7A3747" w:rsidR="00566342" w:rsidRDefault="00ED020B" w:rsidP="001A5D84">
      <w:pPr>
        <w:jc w:val="both"/>
      </w:pPr>
      <w:r>
        <w:t>Dla typu własnego i wszystkich testowanych rozmiarów macierzy oraz metod błąd nie wystąpił. Hipoteza jest prawdziwa.</w:t>
      </w:r>
    </w:p>
    <w:p w14:paraId="3D20148D" w14:textId="7BF8A14C" w:rsidR="00566342" w:rsidRDefault="00566342" w:rsidP="00566342">
      <w:pPr>
        <w:pStyle w:val="Nagwek1"/>
        <w:numPr>
          <w:ilvl w:val="0"/>
          <w:numId w:val="3"/>
        </w:numPr>
        <w:rPr>
          <w:b/>
          <w:color w:val="000000" w:themeColor="text1"/>
        </w:rPr>
      </w:pPr>
      <w:r w:rsidRPr="00566342">
        <w:rPr>
          <w:b/>
          <w:color w:val="000000" w:themeColor="text1"/>
        </w:rPr>
        <w:t>Pytania</w:t>
      </w:r>
    </w:p>
    <w:p w14:paraId="0C50D354" w14:textId="77777777" w:rsidR="00566342" w:rsidRPr="00566342" w:rsidRDefault="00566342" w:rsidP="00566342"/>
    <w:p w14:paraId="1C4B287A" w14:textId="13C7F497" w:rsidR="00566342" w:rsidRDefault="00566342" w:rsidP="00531B2F">
      <w:pPr>
        <w:jc w:val="both"/>
        <w:rPr>
          <w:b/>
        </w:rPr>
      </w:pPr>
      <w:r w:rsidRPr="00566342">
        <w:rPr>
          <w:b/>
        </w:rPr>
        <w:t>Q1: Jak zależy dokładność obliczeń (błąd) od rozmiaru macierzy dla dwóch wybranych przez Ciebie wariantów metody Gaussa gdy obliczenia prowadzone s</w:t>
      </w:r>
      <w:r>
        <w:rPr>
          <w:b/>
        </w:rPr>
        <w:t>ą</w:t>
      </w:r>
      <w:r w:rsidRPr="00566342">
        <w:rPr>
          <w:b/>
        </w:rPr>
        <w:t xml:space="preserve"> na typie podwójnej precyzji (TD)?</w:t>
      </w:r>
    </w:p>
    <w:p w14:paraId="78FF0BBC" w14:textId="68CACA09" w:rsidR="00566342" w:rsidRDefault="00566342" w:rsidP="00531B2F">
      <w:pPr>
        <w:jc w:val="both"/>
      </w:pPr>
      <w:r w:rsidRPr="00613DCA">
        <w:t xml:space="preserve">Dla </w:t>
      </w:r>
      <w:r w:rsidR="00613DCA">
        <w:t xml:space="preserve">typu </w:t>
      </w:r>
      <w:proofErr w:type="spellStart"/>
      <w:r w:rsidR="00613DCA">
        <w:t>Double</w:t>
      </w:r>
      <w:proofErr w:type="spellEnd"/>
      <w:r w:rsidR="00613DCA">
        <w:t xml:space="preserve"> i </w:t>
      </w:r>
      <w:r w:rsidRPr="00613DCA">
        <w:t xml:space="preserve">algorytmów </w:t>
      </w:r>
      <w:r w:rsidR="003C55BA">
        <w:t>PG</w:t>
      </w:r>
      <w:r w:rsidRPr="00613DCA">
        <w:t xml:space="preserve"> </w:t>
      </w:r>
      <w:r w:rsidR="00613DCA">
        <w:t>oraz</w:t>
      </w:r>
      <w:r w:rsidRPr="00613DCA">
        <w:t xml:space="preserve"> </w:t>
      </w:r>
      <w:r w:rsidR="003C55BA">
        <w:t>FG</w:t>
      </w:r>
      <w:r w:rsidRPr="00613DCA">
        <w:t xml:space="preserve"> </w:t>
      </w:r>
      <w:r w:rsidR="00613DCA" w:rsidRPr="00613DCA">
        <w:t>błąd</w:t>
      </w:r>
      <w:r w:rsidR="00613DCA">
        <w:t xml:space="preserve"> na wykresie</w:t>
      </w:r>
      <w:r w:rsidR="00613DCA" w:rsidRPr="00613DCA">
        <w:t xml:space="preserve"> zmienia się o </w:t>
      </w:r>
      <w:r w:rsidR="003C55BA">
        <w:t xml:space="preserve">2 - </w:t>
      </w:r>
      <w:r w:rsidR="00613DCA" w:rsidRPr="00613DCA">
        <w:t>3 rzędy wielkości</w:t>
      </w:r>
      <w:r w:rsidR="00613DCA">
        <w:t>.</w:t>
      </w:r>
      <w:r w:rsidR="006F5663">
        <w:t xml:space="preserve"> Na wykresie widać, że dla początkowych</w:t>
      </w:r>
      <w:r w:rsidR="003C55BA">
        <w:t>,</w:t>
      </w:r>
      <w:r w:rsidR="006F5663">
        <w:t xml:space="preserve"> coraz większych rozmiarów macierzy błąd dla obu metod zwiększa się. Od rozmiaru </w:t>
      </w:r>
      <w:r w:rsidR="003C55BA">
        <w:t xml:space="preserve">60 </w:t>
      </w:r>
      <w:r w:rsidR="006F5663">
        <w:t>następuje zmniejszenie błędu</w:t>
      </w:r>
      <w:r w:rsidR="003C55BA">
        <w:t xml:space="preserve"> dla obu metod</w:t>
      </w:r>
      <w:r w:rsidR="006F5663">
        <w:t>, a później znowu wzrost.</w:t>
      </w:r>
      <w:r w:rsidR="003C55BA">
        <w:t xml:space="preserve"> Takie zmiany występują naprzemiennie.</w:t>
      </w:r>
      <w:r w:rsidR="006F5663">
        <w:t xml:space="preserve"> Nie da się tutaj zauważyć konkretnej zależności pomiędzy rozmiarem macierzy a błędem obliczeń. </w:t>
      </w:r>
      <w:r w:rsidR="00613DCA">
        <w:t>Błąd jest mniejszy d</w:t>
      </w:r>
      <w:r w:rsidR="003C55BA">
        <w:t>la algorytmu FG.</w:t>
      </w:r>
    </w:p>
    <w:p w14:paraId="06AB228C" w14:textId="5740AD39" w:rsidR="006F5663" w:rsidRDefault="006F5663" w:rsidP="00531B2F">
      <w:pPr>
        <w:jc w:val="both"/>
        <w:rPr>
          <w:b/>
        </w:rPr>
      </w:pPr>
      <w:r w:rsidRPr="006F5663">
        <w:rPr>
          <w:b/>
        </w:rPr>
        <w:t xml:space="preserve">Q2: Jak przy wybranym przez Ciebie wariancie metody </w:t>
      </w:r>
      <w:proofErr w:type="spellStart"/>
      <w:r w:rsidRPr="006F5663">
        <w:rPr>
          <w:b/>
        </w:rPr>
        <w:t>Gauss</w:t>
      </w:r>
      <w:r>
        <w:rPr>
          <w:b/>
        </w:rPr>
        <w:t>’</w:t>
      </w:r>
      <w:r w:rsidRPr="006F5663">
        <w:rPr>
          <w:b/>
        </w:rPr>
        <w:t>a</w:t>
      </w:r>
      <w:proofErr w:type="spellEnd"/>
      <w:r w:rsidRPr="006F5663">
        <w:rPr>
          <w:b/>
        </w:rPr>
        <w:t xml:space="preserve"> zależy czas działania algorytmu </w:t>
      </w:r>
      <w:r w:rsidR="00531B2F">
        <w:rPr>
          <w:b/>
        </w:rPr>
        <w:br/>
      </w:r>
      <w:r w:rsidRPr="006F5663">
        <w:rPr>
          <w:b/>
        </w:rPr>
        <w:t>od rozmiaru macierzy i różnych typów?</w:t>
      </w:r>
    </w:p>
    <w:p w14:paraId="337B1EC0" w14:textId="19657756" w:rsidR="006F5663" w:rsidRDefault="006F5663" w:rsidP="00531B2F">
      <w:pPr>
        <w:jc w:val="both"/>
      </w:pPr>
      <w:r w:rsidRPr="006F5663">
        <w:t xml:space="preserve">Dla algorytmu </w:t>
      </w:r>
      <w:proofErr w:type="spellStart"/>
      <w:r w:rsidRPr="006F5663">
        <w:t>Gauss’a</w:t>
      </w:r>
      <w:proofErr w:type="spellEnd"/>
      <w:r w:rsidRPr="006F5663">
        <w:t xml:space="preserve"> w wariancie PG czas działania algorytmu zwiększa się wraz ze wzrostem rozmiaru macierzy dla wszystkich typów.</w:t>
      </w:r>
    </w:p>
    <w:p w14:paraId="54FECAC3" w14:textId="031FC839" w:rsidR="009162AC" w:rsidRPr="00531B2F" w:rsidRDefault="0058713A" w:rsidP="00531B2F">
      <w:pPr>
        <w:jc w:val="both"/>
        <w:rPr>
          <w:b/>
        </w:rPr>
      </w:pPr>
      <w:r w:rsidRPr="0058713A">
        <w:drawing>
          <wp:anchor distT="0" distB="0" distL="114300" distR="114300" simplePos="0" relativeHeight="251665408" behindDoc="0" locked="0" layoutInCell="1" allowOverlap="1" wp14:anchorId="12FA1AF7" wp14:editId="5014F650">
            <wp:simplePos x="0" y="0"/>
            <wp:positionH relativeFrom="margin">
              <wp:posOffset>-299720</wp:posOffset>
            </wp:positionH>
            <wp:positionV relativeFrom="paragraph">
              <wp:posOffset>328930</wp:posOffset>
            </wp:positionV>
            <wp:extent cx="6354445" cy="704774"/>
            <wp:effectExtent l="0" t="0" r="0" b="63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00" cy="70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9D" w:rsidRPr="00531B2F">
        <w:rPr>
          <w:b/>
        </w:rPr>
        <w:t>E1: Wydajność implementacji</w:t>
      </w:r>
    </w:p>
    <w:p w14:paraId="3FD6A82C" w14:textId="2A0E56AC" w:rsidR="005F749D" w:rsidRDefault="005F749D" w:rsidP="00566342"/>
    <w:p w14:paraId="79AF41F2" w14:textId="5381E9F5" w:rsidR="00531B2F" w:rsidRPr="00531B2F" w:rsidRDefault="00531B2F" w:rsidP="00531B2F"/>
    <w:p w14:paraId="39F93E63" w14:textId="29DB2266" w:rsidR="00531B2F" w:rsidRDefault="00531B2F" w:rsidP="00531B2F"/>
    <w:p w14:paraId="39CFD89B" w14:textId="5B3B36BE" w:rsidR="00531B2F" w:rsidRPr="00531B2F" w:rsidRDefault="00531B2F" w:rsidP="00531B2F">
      <w:pPr>
        <w:rPr>
          <w:sz w:val="20"/>
        </w:rPr>
      </w:pPr>
      <w:r w:rsidRPr="00531B2F">
        <w:rPr>
          <w:sz w:val="20"/>
        </w:rPr>
        <w:t>Konfiguracja sprzętowa:</w:t>
      </w:r>
      <w:r w:rsidRPr="00531B2F">
        <w:rPr>
          <w:sz w:val="20"/>
        </w:rPr>
        <w:br/>
        <w:t xml:space="preserve">Procesor: Intel </w:t>
      </w:r>
      <w:proofErr w:type="spellStart"/>
      <w:r w:rsidRPr="00531B2F">
        <w:rPr>
          <w:sz w:val="20"/>
        </w:rPr>
        <w:t>Core</w:t>
      </w:r>
      <w:proofErr w:type="spellEnd"/>
      <w:r w:rsidRPr="00531B2F">
        <w:rPr>
          <w:sz w:val="20"/>
        </w:rPr>
        <w:t xml:space="preserve"> i5 4200M</w:t>
      </w:r>
      <w:r w:rsidRPr="00531B2F">
        <w:rPr>
          <w:sz w:val="20"/>
        </w:rPr>
        <w:br/>
        <w:t>Pamięć RAM: 12 GB</w:t>
      </w:r>
      <w:bookmarkStart w:id="0" w:name="_GoBack"/>
      <w:bookmarkEnd w:id="0"/>
    </w:p>
    <w:sectPr w:rsidR="00531B2F" w:rsidRPr="00531B2F" w:rsidSect="008C7907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A3D34" w14:textId="77777777" w:rsidR="00C701A8" w:rsidRDefault="00C701A8" w:rsidP="008C7907">
      <w:pPr>
        <w:spacing w:after="0" w:line="240" w:lineRule="auto"/>
      </w:pPr>
      <w:r>
        <w:separator/>
      </w:r>
    </w:p>
  </w:endnote>
  <w:endnote w:type="continuationSeparator" w:id="0">
    <w:p w14:paraId="677F6D93" w14:textId="77777777" w:rsidR="00C701A8" w:rsidRDefault="00C701A8" w:rsidP="008C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5307265"/>
      <w:docPartObj>
        <w:docPartGallery w:val="Page Numbers (Bottom of Page)"/>
        <w:docPartUnique/>
      </w:docPartObj>
    </w:sdtPr>
    <w:sdtEndPr/>
    <w:sdtContent>
      <w:p w14:paraId="3677EA8F" w14:textId="6D3191A6" w:rsidR="00531B2F" w:rsidRDefault="00531B2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7F60C4" w14:textId="77777777" w:rsidR="00531B2F" w:rsidRDefault="00531B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FF5AB" w14:textId="77777777" w:rsidR="00C701A8" w:rsidRDefault="00C701A8" w:rsidP="008C7907">
      <w:pPr>
        <w:spacing w:after="0" w:line="240" w:lineRule="auto"/>
      </w:pPr>
      <w:r>
        <w:separator/>
      </w:r>
    </w:p>
  </w:footnote>
  <w:footnote w:type="continuationSeparator" w:id="0">
    <w:p w14:paraId="3DC98BE9" w14:textId="77777777" w:rsidR="00C701A8" w:rsidRDefault="00C701A8" w:rsidP="008C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4ABB" w14:textId="537D3FBB" w:rsidR="008C7907" w:rsidRDefault="008C7907" w:rsidP="008C7907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68001" w14:textId="3FA9788F" w:rsidR="008C7907" w:rsidRDefault="008C7907" w:rsidP="008C7907">
    <w:pPr>
      <w:pStyle w:val="Nagwek"/>
      <w:jc w:val="right"/>
    </w:pPr>
    <w:r>
      <w:t>11.11.2019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737"/>
    <w:multiLevelType w:val="multilevel"/>
    <w:tmpl w:val="30DA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2B1496"/>
    <w:multiLevelType w:val="hybridMultilevel"/>
    <w:tmpl w:val="45F66B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C42B4"/>
    <w:multiLevelType w:val="multilevel"/>
    <w:tmpl w:val="8DE057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4C79D3"/>
    <w:multiLevelType w:val="multilevel"/>
    <w:tmpl w:val="E6B2B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26B5E82"/>
    <w:multiLevelType w:val="multilevel"/>
    <w:tmpl w:val="E6B2B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BBB2155"/>
    <w:multiLevelType w:val="hybridMultilevel"/>
    <w:tmpl w:val="263C4C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03040"/>
    <w:multiLevelType w:val="multilevel"/>
    <w:tmpl w:val="8DE057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F9"/>
    <w:rsid w:val="00036DF3"/>
    <w:rsid w:val="000426EB"/>
    <w:rsid w:val="00045247"/>
    <w:rsid w:val="00105EA5"/>
    <w:rsid w:val="001A5D84"/>
    <w:rsid w:val="002324FF"/>
    <w:rsid w:val="00261608"/>
    <w:rsid w:val="00285B0F"/>
    <w:rsid w:val="002F308A"/>
    <w:rsid w:val="003176C3"/>
    <w:rsid w:val="0034247C"/>
    <w:rsid w:val="003C55BA"/>
    <w:rsid w:val="00462601"/>
    <w:rsid w:val="00464DCE"/>
    <w:rsid w:val="004A770D"/>
    <w:rsid w:val="00531B2F"/>
    <w:rsid w:val="005368B9"/>
    <w:rsid w:val="00541AD8"/>
    <w:rsid w:val="00566342"/>
    <w:rsid w:val="0058713A"/>
    <w:rsid w:val="005F749D"/>
    <w:rsid w:val="00613DCA"/>
    <w:rsid w:val="00667DD5"/>
    <w:rsid w:val="006F5663"/>
    <w:rsid w:val="007A5EBC"/>
    <w:rsid w:val="007D392F"/>
    <w:rsid w:val="007E630F"/>
    <w:rsid w:val="00801ACC"/>
    <w:rsid w:val="00837EEE"/>
    <w:rsid w:val="008C7907"/>
    <w:rsid w:val="009162AC"/>
    <w:rsid w:val="00A503C8"/>
    <w:rsid w:val="00A764F9"/>
    <w:rsid w:val="00BF791B"/>
    <w:rsid w:val="00C42A12"/>
    <w:rsid w:val="00C701A8"/>
    <w:rsid w:val="00C77C17"/>
    <w:rsid w:val="00D77430"/>
    <w:rsid w:val="00D84E47"/>
    <w:rsid w:val="00E06024"/>
    <w:rsid w:val="00E84F54"/>
    <w:rsid w:val="00ED020B"/>
    <w:rsid w:val="00F0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C4FD"/>
  <w15:chartTrackingRefBased/>
  <w15:docId w15:val="{04C6D9A9-F655-4C51-9150-25B4BAB0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7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7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7907"/>
  </w:style>
  <w:style w:type="paragraph" w:styleId="Stopka">
    <w:name w:val="footer"/>
    <w:basedOn w:val="Normalny"/>
    <w:link w:val="StopkaZnak"/>
    <w:uiPriority w:val="99"/>
    <w:unhideWhenUsed/>
    <w:rsid w:val="008C7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7907"/>
  </w:style>
  <w:style w:type="paragraph" w:styleId="Akapitzlist">
    <w:name w:val="List Paragraph"/>
    <w:basedOn w:val="Normalny"/>
    <w:uiPriority w:val="34"/>
    <w:qFormat/>
    <w:rsid w:val="008C790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C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77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2A1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2A1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2A12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2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2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liki\Studia\Algorytmy%20numeryczne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liki\Studia\Algorytmy%20numeryczne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 b="1"/>
              <a:t>Wykres 2. Uśredniony</a:t>
            </a:r>
            <a:r>
              <a:rPr lang="pl-PL" sz="1200" b="1" baseline="0"/>
              <a:t> błąd bezwzględny dla trzech metod eliminacji Gauss'a z podziałem na typy danych</a:t>
            </a:r>
            <a:endParaRPr lang="pl-PL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357080230664589"/>
          <c:y val="0.16732824739320037"/>
          <c:w val="0.84622717456991892"/>
          <c:h val="0.60837282436469631"/>
        </c:manualLayout>
      </c:layout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Float - Basic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Arkusz1!$C$3:$C$12</c:f>
              <c:numCache>
                <c:formatCode>0.00E+00</c:formatCode>
                <c:ptCount val="10"/>
                <c:pt idx="0">
                  <c:v>3.910288E-5</c:v>
                </c:pt>
                <c:pt idx="1">
                  <c:v>2.2619589999999999E-5</c:v>
                </c:pt>
                <c:pt idx="2">
                  <c:v>7.2087920000000003E-3</c:v>
                </c:pt>
                <c:pt idx="3">
                  <c:v>2.9992690000000002E-3</c:v>
                </c:pt>
                <c:pt idx="4">
                  <c:v>6.4498370000000004E-4</c:v>
                </c:pt>
                <c:pt idx="5">
                  <c:v>7.6794880000000002E-4</c:v>
                </c:pt>
                <c:pt idx="6">
                  <c:v>1.5021876000000001E-3</c:v>
                </c:pt>
                <c:pt idx="7">
                  <c:v>1.1599429000000001E-3</c:v>
                </c:pt>
                <c:pt idx="8">
                  <c:v>2.1954170000000001E-4</c:v>
                </c:pt>
                <c:pt idx="9">
                  <c:v>2.5704738E-3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11-4333-B166-0B15A25B3519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Float - Partial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Arkusz1!$E$3:$E$12</c:f>
              <c:numCache>
                <c:formatCode>0.00E+00</c:formatCode>
                <c:ptCount val="10"/>
                <c:pt idx="0">
                  <c:v>2.7731061999999998E-6</c:v>
                </c:pt>
                <c:pt idx="1">
                  <c:v>1.1461972999999999E-5</c:v>
                </c:pt>
                <c:pt idx="2">
                  <c:v>3.7300367999999999E-5</c:v>
                </c:pt>
                <c:pt idx="3">
                  <c:v>6.4700957000000002E-6</c:v>
                </c:pt>
                <c:pt idx="4">
                  <c:v>7.4752697E-6</c:v>
                </c:pt>
                <c:pt idx="5">
                  <c:v>2.1033246E-5</c:v>
                </c:pt>
                <c:pt idx="6">
                  <c:v>4.8149144000000003E-5</c:v>
                </c:pt>
                <c:pt idx="7">
                  <c:v>6.6321736000000004E-5</c:v>
                </c:pt>
                <c:pt idx="8">
                  <c:v>4.7466558000000002E-5</c:v>
                </c:pt>
                <c:pt idx="9">
                  <c:v>3.0316913999999999E-5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11-4333-B166-0B15A25B3519}"/>
            </c:ext>
          </c:extLst>
        </c:ser>
        <c:ser>
          <c:idx val="2"/>
          <c:order val="2"/>
          <c:tx>
            <c:strRef>
              <c:f>Arkusz1!$F$1</c:f>
              <c:strCache>
                <c:ptCount val="1"/>
                <c:pt idx="0">
                  <c:v>Float - Complete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Arkusz1!$G$3:$G$12</c:f>
              <c:numCache>
                <c:formatCode>0.00E+00</c:formatCode>
                <c:ptCount val="10"/>
                <c:pt idx="0">
                  <c:v>8.9555977000000002E-7</c:v>
                </c:pt>
                <c:pt idx="1">
                  <c:v>1.1041759999999999E-6</c:v>
                </c:pt>
                <c:pt idx="2">
                  <c:v>3.9093990000000001E-5</c:v>
                </c:pt>
                <c:pt idx="3">
                  <c:v>2.9000569999999999E-6</c:v>
                </c:pt>
                <c:pt idx="4">
                  <c:v>3.3374410000000001E-6</c:v>
                </c:pt>
                <c:pt idx="5">
                  <c:v>1.4115901E-6</c:v>
                </c:pt>
                <c:pt idx="6">
                  <c:v>3.8691996000000004E-6</c:v>
                </c:pt>
                <c:pt idx="7">
                  <c:v>8.1135419999999994E-6</c:v>
                </c:pt>
                <c:pt idx="8">
                  <c:v>3.5411885999999998E-6</c:v>
                </c:pt>
                <c:pt idx="9">
                  <c:v>3.6392958E-5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11-4333-B166-0B15A25B3519}"/>
            </c:ext>
          </c:extLst>
        </c:ser>
        <c:ser>
          <c:idx val="3"/>
          <c:order val="3"/>
          <c:tx>
            <c:strRef>
              <c:f>Arkusz1!$H$1</c:f>
              <c:strCache>
                <c:ptCount val="1"/>
                <c:pt idx="0">
                  <c:v>Double  - Basic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Arkusz1!$I$3:$I$12</c:f>
              <c:numCache>
                <c:formatCode>0.00E+00</c:formatCode>
                <c:ptCount val="10"/>
                <c:pt idx="0">
                  <c:v>1.40595868280968E-14</c:v>
                </c:pt>
                <c:pt idx="1">
                  <c:v>7.9353884574473394E-14</c:v>
                </c:pt>
                <c:pt idx="2">
                  <c:v>4.2858969845349598E-12</c:v>
                </c:pt>
                <c:pt idx="3">
                  <c:v>9.9395537373619898E-13</c:v>
                </c:pt>
                <c:pt idx="4">
                  <c:v>2.8897023489349301E-12</c:v>
                </c:pt>
                <c:pt idx="5">
                  <c:v>2.12580183490962E-12</c:v>
                </c:pt>
                <c:pt idx="6">
                  <c:v>5.1175703679700301E-12</c:v>
                </c:pt>
                <c:pt idx="7">
                  <c:v>8.9031937204608798E-13</c:v>
                </c:pt>
                <c:pt idx="8">
                  <c:v>1.233553826215E-12</c:v>
                </c:pt>
                <c:pt idx="9">
                  <c:v>4.3160469816172497E-12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11-4333-B166-0B15A25B3519}"/>
            </c:ext>
          </c:extLst>
        </c:ser>
        <c:ser>
          <c:idx val="4"/>
          <c:order val="4"/>
          <c:tx>
            <c:strRef>
              <c:f>Arkusz1!$J$1</c:f>
              <c:strCache>
                <c:ptCount val="1"/>
                <c:pt idx="0">
                  <c:v>Double - Partial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Arkusz1!$K$3:$K$12</c:f>
              <c:numCache>
                <c:formatCode>0.00E+00</c:formatCode>
                <c:ptCount val="10"/>
                <c:pt idx="0">
                  <c:v>2.8768654125599299E-15</c:v>
                </c:pt>
                <c:pt idx="1">
                  <c:v>1.1731587923335899E-14</c:v>
                </c:pt>
                <c:pt idx="2">
                  <c:v>1.5315280872211601E-13</c:v>
                </c:pt>
                <c:pt idx="3">
                  <c:v>7.7676927390246594E-14</c:v>
                </c:pt>
                <c:pt idx="4">
                  <c:v>3.4846396601562099E-14</c:v>
                </c:pt>
                <c:pt idx="5">
                  <c:v>8.45514341411372E-15</c:v>
                </c:pt>
                <c:pt idx="6">
                  <c:v>3.55436414427907E-14</c:v>
                </c:pt>
                <c:pt idx="7">
                  <c:v>2.2414897628969501E-13</c:v>
                </c:pt>
                <c:pt idx="8">
                  <c:v>3.75367464734556E-14</c:v>
                </c:pt>
                <c:pt idx="9">
                  <c:v>2.5298985996402498E-13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F11-4333-B166-0B15A25B3519}"/>
            </c:ext>
          </c:extLst>
        </c:ser>
        <c:ser>
          <c:idx val="5"/>
          <c:order val="5"/>
          <c:tx>
            <c:strRef>
              <c:f>Arkusz1!$L$1</c:f>
              <c:strCache>
                <c:ptCount val="1"/>
                <c:pt idx="0">
                  <c:v>Double - Complete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Arkusz1!$M$3:$M$12</c:f>
              <c:numCache>
                <c:formatCode>0.00E+00</c:formatCode>
                <c:ptCount val="10"/>
                <c:pt idx="0">
                  <c:v>9.5756735873919692E-16</c:v>
                </c:pt>
                <c:pt idx="1">
                  <c:v>1.41206490944512E-15</c:v>
                </c:pt>
                <c:pt idx="2">
                  <c:v>8.6807817878398202E-14</c:v>
                </c:pt>
                <c:pt idx="3">
                  <c:v>3.5205562423645798E-15</c:v>
                </c:pt>
                <c:pt idx="4">
                  <c:v>1.8826606940080999E-14</c:v>
                </c:pt>
                <c:pt idx="5">
                  <c:v>1.3137769228991701E-14</c:v>
                </c:pt>
                <c:pt idx="6">
                  <c:v>1.1946024526730601E-14</c:v>
                </c:pt>
                <c:pt idx="7">
                  <c:v>2.6054831035737801E-14</c:v>
                </c:pt>
                <c:pt idx="8">
                  <c:v>8.3051813882918506E-15</c:v>
                </c:pt>
                <c:pt idx="9">
                  <c:v>2.9294804429480502E-14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F11-4333-B166-0B15A25B3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391664"/>
        <c:axId val="322715704"/>
      </c:lineChart>
      <c:catAx>
        <c:axId val="441391664"/>
        <c:scaling>
          <c:orientation val="minMax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macierzy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5822824576595445"/>
              <c:y val="0.827638462051365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2715704"/>
        <c:crosses val="autoZero"/>
        <c:auto val="1"/>
        <c:lblAlgn val="ctr"/>
        <c:lblOffset val="100"/>
        <c:noMultiLvlLbl val="0"/>
      </c:catAx>
      <c:valAx>
        <c:axId val="322715704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Uśredniony błąd</a:t>
                </a:r>
                <a:r>
                  <a:rPr lang="pl-PL" baseline="0"/>
                  <a:t> bezwzględny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139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73309570319054"/>
          <c:y val="0.87409842822764927"/>
          <c:w val="0.76583563243852826"/>
          <c:h val="0.125901571772350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 b="1"/>
              <a:t>Wykres 1. Czas wykonywania poszczególnych</a:t>
            </a:r>
            <a:r>
              <a:rPr lang="pl-PL" sz="1200" b="1" baseline="0"/>
              <a:t> algorytmów dla różnych rozmiarów macierzy</a:t>
            </a:r>
            <a:endParaRPr lang="pl-PL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254295105856247"/>
          <c:y val="0.18412698412698414"/>
          <c:w val="0.82432350530316201"/>
          <c:h val="0.474029275752295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Float - Basic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Arkusz1!$B$3:$B$12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6</c:v>
                </c:pt>
                <c:pt idx="4">
                  <c:v>9</c:v>
                </c:pt>
                <c:pt idx="5">
                  <c:v>15</c:v>
                </c:pt>
                <c:pt idx="6">
                  <c:v>16</c:v>
                </c:pt>
                <c:pt idx="7">
                  <c:v>43</c:v>
                </c:pt>
                <c:pt idx="8">
                  <c:v>51</c:v>
                </c:pt>
                <c:pt idx="9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DA-4674-B885-37D63B89295D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Float - Partial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Arkusz1!$D$3:$D$12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5</c:v>
                </c:pt>
                <c:pt idx="4">
                  <c:v>12</c:v>
                </c:pt>
                <c:pt idx="5">
                  <c:v>16</c:v>
                </c:pt>
                <c:pt idx="6">
                  <c:v>22</c:v>
                </c:pt>
                <c:pt idx="7">
                  <c:v>38</c:v>
                </c:pt>
                <c:pt idx="8">
                  <c:v>53</c:v>
                </c:pt>
                <c:pt idx="9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DA-4674-B885-37D63B89295D}"/>
            </c:ext>
          </c:extLst>
        </c:ser>
        <c:ser>
          <c:idx val="2"/>
          <c:order val="2"/>
          <c:tx>
            <c:strRef>
              <c:f>Arkusz1!$F$1</c:f>
              <c:strCache>
                <c:ptCount val="1"/>
                <c:pt idx="0">
                  <c:v>Float - Complete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Arkusz1!$F$3:$F$12</c:f>
              <c:numCache>
                <c:formatCode>General</c:formatCode>
                <c:ptCount val="10"/>
                <c:pt idx="0">
                  <c:v>16</c:v>
                </c:pt>
                <c:pt idx="1">
                  <c:v>13</c:v>
                </c:pt>
                <c:pt idx="2">
                  <c:v>39</c:v>
                </c:pt>
                <c:pt idx="3">
                  <c:v>35</c:v>
                </c:pt>
                <c:pt idx="4">
                  <c:v>21</c:v>
                </c:pt>
                <c:pt idx="5">
                  <c:v>32</c:v>
                </c:pt>
                <c:pt idx="6">
                  <c:v>50</c:v>
                </c:pt>
                <c:pt idx="7">
                  <c:v>66</c:v>
                </c:pt>
                <c:pt idx="8">
                  <c:v>86</c:v>
                </c:pt>
                <c:pt idx="9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DA-4674-B885-37D63B89295D}"/>
            </c:ext>
          </c:extLst>
        </c:ser>
        <c:ser>
          <c:idx val="3"/>
          <c:order val="3"/>
          <c:tx>
            <c:strRef>
              <c:f>Arkusz1!$H$1</c:f>
              <c:strCache>
                <c:ptCount val="1"/>
                <c:pt idx="0">
                  <c:v>Double  - Basic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Arkusz1!$H$3:$H$12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7</c:v>
                </c:pt>
                <c:pt idx="5">
                  <c:v>15</c:v>
                </c:pt>
                <c:pt idx="6">
                  <c:v>29</c:v>
                </c:pt>
                <c:pt idx="7">
                  <c:v>26</c:v>
                </c:pt>
                <c:pt idx="8">
                  <c:v>55</c:v>
                </c:pt>
                <c:pt idx="9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DA-4674-B885-37D63B89295D}"/>
            </c:ext>
          </c:extLst>
        </c:ser>
        <c:ser>
          <c:idx val="4"/>
          <c:order val="4"/>
          <c:tx>
            <c:strRef>
              <c:f>Arkusz1!$J$1</c:f>
              <c:strCache>
                <c:ptCount val="1"/>
                <c:pt idx="0">
                  <c:v>Double - Partial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Arkusz1!$J$3:$J$12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17</c:v>
                </c:pt>
                <c:pt idx="6">
                  <c:v>28</c:v>
                </c:pt>
                <c:pt idx="7">
                  <c:v>41</c:v>
                </c:pt>
                <c:pt idx="8">
                  <c:v>52</c:v>
                </c:pt>
                <c:pt idx="9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DA-4674-B885-37D63B89295D}"/>
            </c:ext>
          </c:extLst>
        </c:ser>
        <c:ser>
          <c:idx val="5"/>
          <c:order val="5"/>
          <c:tx>
            <c:strRef>
              <c:f>Arkusz1!$L$1</c:f>
              <c:strCache>
                <c:ptCount val="1"/>
                <c:pt idx="0">
                  <c:v>Double - Complete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Arkusz1!$L$3:$L$12</c:f>
              <c:numCache>
                <c:formatCode>General</c:formatCode>
                <c:ptCount val="10"/>
                <c:pt idx="0">
                  <c:v>10</c:v>
                </c:pt>
                <c:pt idx="1">
                  <c:v>18</c:v>
                </c:pt>
                <c:pt idx="2">
                  <c:v>71</c:v>
                </c:pt>
                <c:pt idx="3">
                  <c:v>16</c:v>
                </c:pt>
                <c:pt idx="4">
                  <c:v>18</c:v>
                </c:pt>
                <c:pt idx="5">
                  <c:v>32</c:v>
                </c:pt>
                <c:pt idx="6">
                  <c:v>63</c:v>
                </c:pt>
                <c:pt idx="7">
                  <c:v>59</c:v>
                </c:pt>
                <c:pt idx="8">
                  <c:v>71</c:v>
                </c:pt>
                <c:pt idx="9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DA-4674-B885-37D63B89295D}"/>
            </c:ext>
          </c:extLst>
        </c:ser>
        <c:ser>
          <c:idx val="6"/>
          <c:order val="6"/>
          <c:tx>
            <c:strRef>
              <c:f>Arkusz1!$N$1</c:f>
              <c:strCache>
                <c:ptCount val="1"/>
                <c:pt idx="0">
                  <c:v>MyOwnType - Basic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Arkusz1!$N$3:$N$12</c:f>
              <c:numCache>
                <c:formatCode>General</c:formatCode>
                <c:ptCount val="10"/>
                <c:pt idx="0">
                  <c:v>81</c:v>
                </c:pt>
                <c:pt idx="1">
                  <c:v>1751</c:v>
                </c:pt>
                <c:pt idx="2">
                  <c:v>11280</c:v>
                </c:pt>
                <c:pt idx="3">
                  <c:v>43547</c:v>
                </c:pt>
                <c:pt idx="4">
                  <c:v>124134</c:v>
                </c:pt>
                <c:pt idx="5">
                  <c:v>296116</c:v>
                </c:pt>
                <c:pt idx="6">
                  <c:v>614631</c:v>
                </c:pt>
                <c:pt idx="7">
                  <c:v>1171348</c:v>
                </c:pt>
                <c:pt idx="8">
                  <c:v>2054913</c:v>
                </c:pt>
                <c:pt idx="9">
                  <c:v>3438384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BDA-4674-B885-37D63B89295D}"/>
            </c:ext>
          </c:extLst>
        </c:ser>
        <c:ser>
          <c:idx val="7"/>
          <c:order val="7"/>
          <c:tx>
            <c:strRef>
              <c:f>Arkusz1!$P$1</c:f>
              <c:strCache>
                <c:ptCount val="1"/>
                <c:pt idx="0">
                  <c:v>MyOwnType - Partial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Arkusz1!$P$3:$P$12</c:f>
              <c:numCache>
                <c:formatCode>General</c:formatCode>
                <c:ptCount val="10"/>
                <c:pt idx="0">
                  <c:v>87</c:v>
                </c:pt>
                <c:pt idx="1">
                  <c:v>1811</c:v>
                </c:pt>
                <c:pt idx="2">
                  <c:v>11676</c:v>
                </c:pt>
                <c:pt idx="3">
                  <c:v>44654</c:v>
                </c:pt>
                <c:pt idx="4">
                  <c:v>126886</c:v>
                </c:pt>
                <c:pt idx="5">
                  <c:v>301443</c:v>
                </c:pt>
                <c:pt idx="6">
                  <c:v>627009</c:v>
                </c:pt>
                <c:pt idx="7">
                  <c:v>1183691</c:v>
                </c:pt>
                <c:pt idx="8">
                  <c:v>2083210</c:v>
                </c:pt>
                <c:pt idx="9">
                  <c:v>3455990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BDA-4674-B885-37D63B89295D}"/>
            </c:ext>
          </c:extLst>
        </c:ser>
        <c:ser>
          <c:idx val="8"/>
          <c:order val="8"/>
          <c:tx>
            <c:strRef>
              <c:f>Arkusz1!$R$1</c:f>
              <c:strCache>
                <c:ptCount val="1"/>
                <c:pt idx="0">
                  <c:v>MyOwnType - Complete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Arkusz1!$A$3:$A$12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Arkusz1!$R$3:$R$12</c:f>
              <c:numCache>
                <c:formatCode>General</c:formatCode>
                <c:ptCount val="10"/>
                <c:pt idx="0">
                  <c:v>615</c:v>
                </c:pt>
                <c:pt idx="1">
                  <c:v>2847</c:v>
                </c:pt>
                <c:pt idx="2">
                  <c:v>14045</c:v>
                </c:pt>
                <c:pt idx="3">
                  <c:v>53874</c:v>
                </c:pt>
                <c:pt idx="4">
                  <c:v>157349</c:v>
                </c:pt>
                <c:pt idx="5">
                  <c:v>360459</c:v>
                </c:pt>
                <c:pt idx="6">
                  <c:v>758527</c:v>
                </c:pt>
                <c:pt idx="7">
                  <c:v>1430702</c:v>
                </c:pt>
                <c:pt idx="8">
                  <c:v>2453162</c:v>
                </c:pt>
                <c:pt idx="9">
                  <c:v>4069739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BDA-4674-B885-37D63B892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7836816"/>
        <c:axId val="337838456"/>
      </c:barChart>
      <c:catAx>
        <c:axId val="337836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macierzy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7838456"/>
        <c:crosses val="autoZero"/>
        <c:auto val="1"/>
        <c:lblAlgn val="ctr"/>
        <c:lblOffset val="100"/>
        <c:noMultiLvlLbl val="0"/>
      </c:catAx>
      <c:valAx>
        <c:axId val="3378384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wykonywania algorytmu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783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C318-A788-407E-925A-14051346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722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Rosiński</dc:creator>
  <cp:keywords/>
  <dc:description/>
  <cp:lastModifiedBy>Wojciech Rosiński</cp:lastModifiedBy>
  <cp:revision>6</cp:revision>
  <dcterms:created xsi:type="dcterms:W3CDTF">2019-11-11T20:01:00Z</dcterms:created>
  <dcterms:modified xsi:type="dcterms:W3CDTF">2019-11-17T21:05:00Z</dcterms:modified>
</cp:coreProperties>
</file>