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518a953148d79d805c2e2c69f27c34bda9cc8df"/>
    <w:p>
      <w:pPr>
        <w:pStyle w:val="Heading1"/>
      </w:pPr>
      <w:r>
        <w:t xml:space="preserve">AI Churn Prediction &amp; Personalized Retention</w:t>
      </w:r>
    </w:p>
    <w:bookmarkStart w:id="21" w:name="X204621d398feca3db9376fa4bde48d01958124d"/>
    <w:p>
      <w:pPr>
        <w:pStyle w:val="Heading2"/>
      </w:pPr>
      <w:r>
        <w:t xml:space="preserve">Product Requirements Document (PRD) — v4 (Hybrid AI)</w:t>
      </w:r>
    </w:p>
    <w:bookmarkStart w:id="20" w:name="Xa0aaa0d3c8d769eebd30b45d5ef4ed111c15cdf"/>
    <w:p>
      <w:pPr>
        <w:pStyle w:val="Heading3"/>
      </w:pPr>
      <w:r>
        <w:t xml:space="preserve">Indosat Ooredoo Hutchison | Individual Assignment</w:t>
      </w:r>
    </w:p>
    <w:p>
      <w:pPr>
        <w:pStyle w:val="FirstParagraph"/>
      </w:pPr>
      <w:r>
        <w:rPr>
          <w:bCs/>
          <w:b/>
        </w:rPr>
        <w:t xml:space="preserve">Columbia University — AI Solution Design and Prototype Evaluation</w:t>
      </w:r>
      <w:r>
        <w:t xml:space="preserve"> </w:t>
      </w:r>
      <w:r>
        <w:rPr>
          <w:bCs/>
          <w:b/>
        </w:rPr>
        <w:t xml:space="preserve">Due: April 30, 2026</w:t>
      </w:r>
    </w:p>
    <w:p>
      <w:pPr>
        <w:pStyle w:val="BodyText"/>
      </w:pPr>
      <w:r>
        <w:rPr>
          <w:iCs/>
          <w:i/>
        </w:rPr>
        <w:t xml:space="preserve">v4 changelog: Added hybrid AI architecture (GradientBoosting + Claude LLM), actual prototype evaluation results (AUC 0.98, Recall 0.80, Precision 0.90, F1 0.84), expanded feedback loop specification, deployment info for Streamlit Cloud.</w:t>
      </w:r>
    </w:p>
    <w:p>
      <w:r>
        <w:pict>
          <v:rect style="width:0;height:1.5pt" o:hralign="center" o:hrstd="t" o:hr="t"/>
        </w:pict>
      </w:r>
    </w:p>
    <w:bookmarkEnd w:id="20"/>
    <w:bookmarkEnd w:id="21"/>
    <w:bookmarkStart w:id="25" w:name="problem-definition-and-context"/>
    <w:p>
      <w:pPr>
        <w:pStyle w:val="Heading2"/>
      </w:pPr>
      <w:r>
        <w:t xml:space="preserve">1. Problem Definition and Context</w:t>
      </w:r>
    </w:p>
    <w:bookmarkStart w:id="22" w:name="problem-statement"/>
    <w:p>
      <w:pPr>
        <w:pStyle w:val="Heading3"/>
      </w:pPr>
      <w:r>
        <w:t xml:space="preserve">1.1 Problem Statement</w:t>
      </w:r>
    </w:p>
    <w:p>
      <w:pPr>
        <w:pStyle w:val="FirstParagraph"/>
      </w:pPr>
      <w:r>
        <w:t xml:space="preserve">Indosat Ooredoo Hutchison (IOH) operates with approximately 95 million subscribers across Indonesia. Despite strong market presence, the company faces sustained pressure from SIM card consolidation — a pattern where users reduce the number of active SIMs they maintain — and aggressive competitive pricing from rival operators. Subscriber churn (customers who deactivate or stop using Indosat services) directly reduces Average Revenue Per User (ARPU) and increases acquisition costs, since acquiring a new customer costs significantly more than retaining an existing one.</w:t>
      </w:r>
    </w:p>
    <w:bookmarkEnd w:id="22"/>
    <w:bookmarkStart w:id="23" w:name="current-state-limitations"/>
    <w:p>
      <w:pPr>
        <w:pStyle w:val="Heading3"/>
      </w:pPr>
      <w:r>
        <w:t xml:space="preserve">1.2 Current State Limitations</w:t>
      </w:r>
    </w:p>
    <w:p>
      <w:pPr>
        <w:pStyle w:val="FirstParagraph"/>
      </w:pPr>
      <w:r>
        <w:t xml:space="preserve">The current retention process is</w:t>
      </w:r>
      <w:r>
        <w:t xml:space="preserve"> </w:t>
      </w:r>
      <w:r>
        <w:rPr>
          <w:bCs/>
          <w:b/>
        </w:rPr>
        <w:t xml:space="preserve">reactive</w:t>
      </w:r>
      <w:r>
        <w:t xml:space="preserve">: customer service teams respond to churn only after it has occurred — after a SIM has been deactivated or a user has ported out. There is no systematic early-warning mechanism that identifies at-risk subscribers before they leave, meaning retention budgets are spent on broad campaigns rather than targeted interventions.</w:t>
      </w:r>
    </w:p>
    <w:p>
      <w:pPr>
        <w:pStyle w:val="BodyText"/>
      </w:pPr>
      <w:r>
        <w:t xml:space="preserve">Specific limitations:</w:t>
      </w:r>
      <w:r>
        <w:t xml:space="preserve"> </w:t>
      </w:r>
      <w:r>
        <w:t xml:space="preserve">- No real-time or near-real-time scoring of individual subscriber churn risk</w:t>
      </w:r>
      <w:r>
        <w:t xml:space="preserve"> </w:t>
      </w:r>
      <w:r>
        <w:t xml:space="preserve">- Retention campaigns are broad and untargeted, leading to wasted budget</w:t>
      </w:r>
      <w:r>
        <w:t xml:space="preserve"> </w:t>
      </w:r>
      <w:r>
        <w:t xml:space="preserve">- Customer service teams lack data-driven prioritization for proactive outreach</w:t>
      </w:r>
      <w:r>
        <w:t xml:space="preserve"> </w:t>
      </w:r>
      <w:r>
        <w:t xml:space="preserve">- No feedback loop connecting retention outcomes back to model improvement</w:t>
      </w:r>
    </w:p>
    <w:bookmarkEnd w:id="23"/>
    <w:bookmarkStart w:id="24" w:name="definition-of-success"/>
    <w:p>
      <w:pPr>
        <w:pStyle w:val="Heading3"/>
      </w:pPr>
      <w:r>
        <w:t xml:space="preserve">1.3 Definition of Success</w:t>
      </w:r>
    </w:p>
    <w:p>
      <w:pPr>
        <w:pStyle w:val="FirstParagraph"/>
      </w:pPr>
      <w:r>
        <w:t xml:space="preserve">The problem is considered solved when:</w:t>
      </w:r>
      <w:r>
        <w:t xml:space="preserve"> </w:t>
      </w:r>
      <w:r>
        <w:t xml:space="preserve">1. A model can identify, with measurable precision and recall, which subscribers are likely to churn within the next 30 days</w:t>
      </w:r>
      <w:r>
        <w:t xml:space="preserve"> </w:t>
      </w:r>
      <w:r>
        <w:t xml:space="preserve">2. Targeted retention offers are sent to predicted at-risk users before churn occurs</w:t>
      </w:r>
      <w:r>
        <w:t xml:space="preserve"> </w:t>
      </w:r>
      <w:r>
        <w:t xml:space="preserve">3. The churn rate among the targeted group decreases by at least 10% compared to the untargeted baseline</w:t>
      </w:r>
      <w:r>
        <w:t xml:space="preserve"> </w:t>
      </w:r>
      <w:r>
        <w:t xml:space="preserve">4. The system operates with low enough latency to allow daily batch scoring of all active subscribers</w:t>
      </w:r>
    </w:p>
    <w:p>
      <w:r>
        <w:pict>
          <v:rect style="width:0;height:1.5pt" o:hralign="center" o:hrstd="t" o:hr="t"/>
        </w:pict>
      </w:r>
    </w:p>
    <w:bookmarkEnd w:id="24"/>
    <w:bookmarkEnd w:id="25"/>
    <w:bookmarkStart w:id="39" w:name="data-and-ai-factory-design"/>
    <w:p>
      <w:pPr>
        <w:pStyle w:val="Heading2"/>
      </w:pPr>
      <w:r>
        <w:t xml:space="preserve">2. Data and AI Factory Design</w:t>
      </w:r>
    </w:p>
    <w:bookmarkStart w:id="26" w:name="data-sources"/>
    <w:p>
      <w:pPr>
        <w:pStyle w:val="Heading3"/>
      </w:pPr>
      <w:r>
        <w:t xml:space="preserve">2.1 Data 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Source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CDR (Call Detail Records)</w:t>
            </w:r>
          </w:p>
        </w:tc>
        <w:tc>
          <w:tcPr/>
          <w:p>
            <w:pPr>
              <w:pStyle w:val="Compact"/>
              <w:jc w:val="left"/>
            </w:pPr>
            <w:r>
              <w:t xml:space="preserve">Internal, structured</w:t>
            </w:r>
          </w:p>
        </w:tc>
        <w:tc>
          <w:tcPr/>
          <w:p>
            <w:pPr>
              <w:pStyle w:val="Compact"/>
              <w:jc w:val="left"/>
            </w:pPr>
            <w:r>
              <w:t xml:space="preserve">Voice and data usage logs per subscriber</w:t>
            </w:r>
          </w:p>
        </w:tc>
      </w:tr>
      <w:tr>
        <w:tc>
          <w:tcPr/>
          <w:p>
            <w:pPr>
              <w:pStyle w:val="Compact"/>
              <w:jc w:val="left"/>
            </w:pPr>
            <w:r>
              <w:t xml:space="preserve">CRM System</w:t>
            </w:r>
          </w:p>
        </w:tc>
        <w:tc>
          <w:tcPr/>
          <w:p>
            <w:pPr>
              <w:pStyle w:val="Compact"/>
              <w:jc w:val="left"/>
            </w:pPr>
            <w:r>
              <w:t xml:space="preserve">Internal, structured</w:t>
            </w:r>
          </w:p>
        </w:tc>
        <w:tc>
          <w:tcPr/>
          <w:p>
            <w:pPr>
              <w:pStyle w:val="Compact"/>
              <w:jc w:val="left"/>
            </w:pPr>
            <w:r>
              <w:t xml:space="preserve">Demographics, plan type, contract length, complaint history</w:t>
            </w:r>
          </w:p>
        </w:tc>
      </w:tr>
      <w:tr>
        <w:tc>
          <w:tcPr/>
          <w:p>
            <w:pPr>
              <w:pStyle w:val="Compact"/>
              <w:jc w:val="left"/>
            </w:pPr>
            <w:r>
              <w:t xml:space="preserve">Billing System</w:t>
            </w:r>
          </w:p>
        </w:tc>
        <w:tc>
          <w:tcPr/>
          <w:p>
            <w:pPr>
              <w:pStyle w:val="Compact"/>
              <w:jc w:val="left"/>
            </w:pPr>
            <w:r>
              <w:t xml:space="preserve">Internal, structured</w:t>
            </w:r>
          </w:p>
        </w:tc>
        <w:tc>
          <w:tcPr/>
          <w:p>
            <w:pPr>
              <w:pStyle w:val="Compact"/>
              <w:jc w:val="left"/>
            </w:pPr>
            <w:r>
              <w:t xml:space="preserve">Monthly spend, top-up frequency, payment history, ARPU trend</w:t>
            </w:r>
          </w:p>
        </w:tc>
      </w:tr>
      <w:tr>
        <w:tc>
          <w:tcPr/>
          <w:p>
            <w:pPr>
              <w:pStyle w:val="Compact"/>
              <w:jc w:val="left"/>
            </w:pPr>
            <w:r>
              <w:t xml:space="preserve">Network Quality Logs</w:t>
            </w:r>
          </w:p>
        </w:tc>
        <w:tc>
          <w:tcPr/>
          <w:p>
            <w:pPr>
              <w:pStyle w:val="Compact"/>
              <w:jc w:val="left"/>
            </w:pPr>
            <w:r>
              <w:t xml:space="preserve">Internal, time-series</w:t>
            </w:r>
          </w:p>
        </w:tc>
        <w:tc>
          <w:tcPr/>
          <w:p>
            <w:pPr>
              <w:pStyle w:val="Compact"/>
              <w:jc w:val="left"/>
            </w:pPr>
            <w:r>
              <w:t xml:space="preserve">Signal strength, packet loss, latency per subscriber region</w:t>
            </w:r>
          </w:p>
        </w:tc>
      </w:tr>
      <w:tr>
        <w:tc>
          <w:tcPr/>
          <w:p>
            <w:pPr>
              <w:pStyle w:val="Compact"/>
              <w:jc w:val="left"/>
            </w:pPr>
            <w:r>
              <w:t xml:space="preserve">Customer Service Logs</w:t>
            </w:r>
          </w:p>
        </w:tc>
        <w:tc>
          <w:tcPr/>
          <w:p>
            <w:pPr>
              <w:pStyle w:val="Compact"/>
              <w:jc w:val="left"/>
            </w:pPr>
            <w:r>
              <w:t xml:space="preserve">Internal, unstructured text</w:t>
            </w:r>
          </w:p>
        </w:tc>
        <w:tc>
          <w:tcPr/>
          <w:p>
            <w:pPr>
              <w:pStyle w:val="Compact"/>
              <w:jc w:val="left"/>
            </w:pPr>
            <w:r>
              <w:t xml:space="preserve">Complaint tickets, call transcripts</w:t>
            </w:r>
          </w:p>
        </w:tc>
      </w:tr>
      <w:tr>
        <w:tc>
          <w:tcPr/>
          <w:p>
            <w:pPr>
              <w:pStyle w:val="Compact"/>
              <w:jc w:val="left"/>
            </w:pPr>
            <w:r>
              <w:t xml:space="preserve">External Market Data</w:t>
            </w:r>
          </w:p>
        </w:tc>
        <w:tc>
          <w:tcPr/>
          <w:p>
            <w:pPr>
              <w:pStyle w:val="Compact"/>
              <w:jc w:val="left"/>
            </w:pPr>
            <w:r>
              <w:t xml:space="preserve">External, structured</w:t>
            </w:r>
          </w:p>
        </w:tc>
        <w:tc>
          <w:tcPr/>
          <w:p>
            <w:pPr>
              <w:pStyle w:val="Compact"/>
              <w:jc w:val="left"/>
            </w:pPr>
            <w:r>
              <w:t xml:space="preserve">Competitor plan pricing, promotional events</w:t>
            </w:r>
          </w:p>
        </w:tc>
      </w:tr>
    </w:tbl>
    <w:bookmarkEnd w:id="26"/>
    <w:bookmarkStart w:id="27" w:name="data-types-and-structure"/>
    <w:p>
      <w:pPr>
        <w:pStyle w:val="Heading3"/>
      </w:pPr>
      <w:r>
        <w:t xml:space="preserve">2.2 Data Types and Structure</w:t>
      </w:r>
    </w:p>
    <w:p>
      <w:pPr>
        <w:numPr>
          <w:ilvl w:val="0"/>
          <w:numId w:val="1001"/>
        </w:numPr>
        <w:pStyle w:val="Compact"/>
      </w:pPr>
      <w:r>
        <w:rPr>
          <w:bCs/>
          <w:b/>
        </w:rPr>
        <w:t xml:space="preserve">Tabular/structured:</w:t>
      </w:r>
      <w:r>
        <w:t xml:space="preserve"> </w:t>
      </w:r>
      <w:r>
        <w:t xml:space="preserve">Majority of data. Stored in relational databases (PostgreSQL or Hive on Hadoop)</w:t>
      </w:r>
    </w:p>
    <w:p>
      <w:pPr>
        <w:numPr>
          <w:ilvl w:val="0"/>
          <w:numId w:val="1001"/>
        </w:numPr>
        <w:pStyle w:val="Compact"/>
      </w:pPr>
      <w:r>
        <w:rPr>
          <w:bCs/>
          <w:b/>
        </w:rPr>
        <w:t xml:space="preserve">Time-series:</w:t>
      </w:r>
      <w:r>
        <w:t xml:space="preserve"> </w:t>
      </w:r>
      <w:r>
        <w:t xml:space="preserve">CDR and network logs aggregated into rolling 7-day, 14-day, and 30-day windows</w:t>
      </w:r>
    </w:p>
    <w:p>
      <w:pPr>
        <w:numPr>
          <w:ilvl w:val="0"/>
          <w:numId w:val="1001"/>
        </w:numPr>
        <w:pStyle w:val="Compact"/>
      </w:pPr>
      <w:r>
        <w:rPr>
          <w:bCs/>
          <w:b/>
        </w:rPr>
        <w:t xml:space="preserve">Unstructured text:</w:t>
      </w:r>
      <w:r>
        <w:t xml:space="preserve"> </w:t>
      </w:r>
      <w:r>
        <w:t xml:space="preserve">Customer service tickets processed using NLP to extract sentiment and topic tags, then converted to structured features</w:t>
      </w:r>
    </w:p>
    <w:bookmarkEnd w:id="27"/>
    <w:bookmarkStart w:id="28" w:name="data-volume-velocity-and-quality"/>
    <w:p>
      <w:pPr>
        <w:pStyle w:val="Heading3"/>
      </w:pPr>
      <w:r>
        <w:t xml:space="preserve">2.3 Data Volume, Velocity, and Quality</w:t>
      </w:r>
    </w:p>
    <w:p>
      <w:pPr>
        <w:numPr>
          <w:ilvl w:val="0"/>
          <w:numId w:val="1002"/>
        </w:numPr>
        <w:pStyle w:val="Compact"/>
      </w:pPr>
      <w:r>
        <w:rPr>
          <w:bCs/>
          <w:b/>
        </w:rPr>
        <w:t xml:space="preserve">Volume:</w:t>
      </w:r>
      <w:r>
        <w:t xml:space="preserve"> </w:t>
      </w:r>
      <w:r>
        <w:t xml:space="preserve">~95 million subscribers; daily CDR logs generate hundreds of GB per day</w:t>
      </w:r>
    </w:p>
    <w:p>
      <w:pPr>
        <w:numPr>
          <w:ilvl w:val="0"/>
          <w:numId w:val="1002"/>
        </w:numPr>
        <w:pStyle w:val="Compact"/>
      </w:pPr>
      <w:r>
        <w:rPr>
          <w:bCs/>
          <w:b/>
        </w:rPr>
        <w:t xml:space="preserve">Velocity:</w:t>
      </w:r>
      <w:r>
        <w:t xml:space="preserve"> </w:t>
      </w:r>
      <w:r>
        <w:t xml:space="preserve">Batch processing is sufficient for this use case (daily refresh); real-time streaming is not required at this stage</w:t>
      </w:r>
    </w:p>
    <w:p>
      <w:pPr>
        <w:numPr>
          <w:ilvl w:val="0"/>
          <w:numId w:val="1002"/>
        </w:numPr>
        <w:pStyle w:val="Compact"/>
      </w:pPr>
      <w:r>
        <w:rPr>
          <w:bCs/>
          <w:b/>
        </w:rPr>
        <w:t xml:space="preserve">Quality issues:</w:t>
      </w:r>
      <w:r>
        <w:t xml:space="preserve"> </w:t>
      </w:r>
      <w:r>
        <w:t xml:space="preserve">Missing top-up records for prepaid users, duplicate CRM entries post-merger, inconsistent customer IDs across legacy Ooredoo and Hutchison systems</w:t>
      </w:r>
    </w:p>
    <w:bookmarkEnd w:id="28"/>
    <w:bookmarkStart w:id="29" w:name="data-preparation-steps"/>
    <w:p>
      <w:pPr>
        <w:pStyle w:val="Heading3"/>
      </w:pPr>
      <w:r>
        <w:t xml:space="preserve">2.4 Data Preparation Steps</w:t>
      </w:r>
    </w:p>
    <w:p>
      <w:pPr>
        <w:numPr>
          <w:ilvl w:val="0"/>
          <w:numId w:val="1003"/>
        </w:numPr>
        <w:pStyle w:val="Compact"/>
      </w:pPr>
      <w:r>
        <w:rPr>
          <w:bCs/>
          <w:b/>
        </w:rPr>
        <w:t xml:space="preserve">De-duplication</w:t>
      </w:r>
      <w:r>
        <w:t xml:space="preserve"> </w:t>
      </w:r>
      <w:r>
        <w:t xml:space="preserve">— Merge legacy subscriber IDs from pre-merger Ooredoo and Hutchison systems</w:t>
      </w:r>
    </w:p>
    <w:p>
      <w:pPr>
        <w:numPr>
          <w:ilvl w:val="0"/>
          <w:numId w:val="1003"/>
        </w:numPr>
        <w:pStyle w:val="Compact"/>
      </w:pPr>
      <w:r>
        <w:rPr>
          <w:bCs/>
          <w:b/>
        </w:rPr>
        <w:t xml:space="preserve">Aggregation</w:t>
      </w:r>
      <w:r>
        <w:t xml:space="preserve"> </w:t>
      </w:r>
      <w:r>
        <w:t xml:space="preserve">— Compute rolling feature windows (7-day, 14-day, 30-day) from raw CDR logs</w:t>
      </w:r>
    </w:p>
    <w:p>
      <w:pPr>
        <w:numPr>
          <w:ilvl w:val="0"/>
          <w:numId w:val="1003"/>
        </w:numPr>
        <w:pStyle w:val="Compact"/>
      </w:pPr>
      <w:r>
        <w:rPr>
          <w:bCs/>
          <w:b/>
        </w:rPr>
        <w:t xml:space="preserve">Labeling</w:t>
      </w:r>
      <w:r>
        <w:t xml:space="preserve"> </w:t>
      </w:r>
      <w:r>
        <w:t xml:space="preserve">— Define churn label: a subscriber who has zero usage AND zero top-up for 30 consecutive days is labeled as churned</w:t>
      </w:r>
    </w:p>
    <w:p>
      <w:pPr>
        <w:numPr>
          <w:ilvl w:val="0"/>
          <w:numId w:val="1003"/>
        </w:numPr>
        <w:pStyle w:val="Compact"/>
      </w:pPr>
      <w:r>
        <w:rPr>
          <w:bCs/>
          <w:b/>
        </w:rPr>
        <w:t xml:space="preserve">Imputation</w:t>
      </w:r>
      <w:r>
        <w:t xml:space="preserve"> </w:t>
      </w:r>
      <w:r>
        <w:t xml:space="preserve">— Fill missing top-up values for prepaid users using median imputation per plan segment</w:t>
      </w:r>
    </w:p>
    <w:p>
      <w:pPr>
        <w:numPr>
          <w:ilvl w:val="0"/>
          <w:numId w:val="1003"/>
        </w:numPr>
        <w:pStyle w:val="Compact"/>
      </w:pPr>
      <w:r>
        <w:rPr>
          <w:bCs/>
          <w:b/>
        </w:rPr>
        <w:t xml:space="preserve">NLP preprocessing</w:t>
      </w:r>
      <w:r>
        <w:t xml:space="preserve"> </w:t>
      </w:r>
      <w:r>
        <w:t xml:space="preserve">— Tokenize and classify customer service tickets as positive, neutral, or negative sentiment; extract topics (billing, network, promotion)</w:t>
      </w:r>
    </w:p>
    <w:p>
      <w:pPr>
        <w:numPr>
          <w:ilvl w:val="0"/>
          <w:numId w:val="1003"/>
        </w:numPr>
        <w:pStyle w:val="Compact"/>
      </w:pPr>
      <w:r>
        <w:rPr>
          <w:bCs/>
          <w:b/>
        </w:rPr>
        <w:t xml:space="preserve">Train/validation/test split</w:t>
      </w:r>
      <w:r>
        <w:t xml:space="preserve"> </w:t>
      </w:r>
      <w:r>
        <w:t xml:space="preserve">— 70% train, 15% validation, 15% test; stratified by churn label to handle class imbalance</w:t>
      </w:r>
    </w:p>
    <w:p>
      <w:r>
        <w:pict>
          <v:rect style="width:0;height:1.5pt" o:hralign="center" o:hrstd="t" o:hr="t"/>
        </w:pict>
      </w:r>
    </w:p>
    <w:bookmarkEnd w:id="29"/>
    <w:bookmarkStart w:id="34" w:name="customer-segmentation-framework"/>
    <w:p>
      <w:pPr>
        <w:pStyle w:val="Heading3"/>
      </w:pPr>
      <w:r>
        <w:t xml:space="preserve">2.5 Customer Segmentation Framework</w:t>
      </w:r>
    </w:p>
    <w:p>
      <w:pPr>
        <w:pStyle w:val="FirstParagraph"/>
      </w:pPr>
      <w:r>
        <w:t xml:space="preserve">Before model training, each subscriber is assigned to four segmentation dimensions. These segments serve as structured input features to the churn model and make model outputs interpretable by the CRM team.</w:t>
      </w:r>
    </w:p>
    <w:bookmarkStart w:id="30" w:name="dimension-1-tenure-segment"/>
    <w:p>
      <w:pPr>
        <w:pStyle w:val="Heading4"/>
      </w:pPr>
      <w:r>
        <w:t xml:space="preserve">Dimension 1 — Tenure Segment</w:t>
      </w:r>
    </w:p>
    <w:p>
      <w:pPr>
        <w:pStyle w:val="FirstParagraph"/>
      </w:pPr>
      <w:r>
        <w:t xml:space="preserve">Tenure is calculated in days since SIM activation date, sourced from the CRM 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Tenure Range</w:t>
            </w:r>
          </w:p>
        </w:tc>
        <w:tc>
          <w:tcPr/>
          <w:p>
            <w:pPr>
              <w:pStyle w:val="Compact"/>
              <w:jc w:val="left"/>
            </w:pPr>
            <w:r>
              <w:t xml:space="preserve">Churn Risk</w:t>
            </w:r>
          </w:p>
        </w:tc>
        <w:tc>
          <w:tcPr/>
          <w:p>
            <w:pPr>
              <w:pStyle w:val="Compact"/>
              <w:jc w:val="left"/>
            </w:pPr>
            <w:r>
              <w:t xml:space="preserve">Behavioral Note</w:t>
            </w:r>
          </w:p>
        </w:tc>
      </w:tr>
      <w:tr>
        <w:tc>
          <w:tcPr/>
          <w:p>
            <w:pPr>
              <w:pStyle w:val="Compact"/>
              <w:jc w:val="left"/>
            </w:pPr>
            <w:r>
              <w:t xml:space="preserve">New</w:t>
            </w:r>
          </w:p>
        </w:tc>
        <w:tc>
          <w:tcPr/>
          <w:p>
            <w:pPr>
              <w:pStyle w:val="Compact"/>
              <w:jc w:val="left"/>
            </w:pPr>
            <w:r>
              <w:t xml:space="preserve">0-30 days</w:t>
            </w:r>
          </w:p>
        </w:tc>
        <w:tc>
          <w:tcPr/>
          <w:p>
            <w:pPr>
              <w:pStyle w:val="Compact"/>
              <w:jc w:val="left"/>
            </w:pPr>
            <w:r>
              <w:t xml:space="preserve">Very High</w:t>
            </w:r>
          </w:p>
        </w:tc>
        <w:tc>
          <w:tcPr/>
          <w:p>
            <w:pPr>
              <w:pStyle w:val="Compact"/>
              <w:jc w:val="left"/>
            </w:pPr>
            <w:r>
              <w:t xml:space="preserve">Still in trial phase; easily swayed by competitor promotions</w:t>
            </w:r>
          </w:p>
        </w:tc>
      </w:tr>
      <w:tr>
        <w:tc>
          <w:tcPr/>
          <w:p>
            <w:pPr>
              <w:pStyle w:val="Compact"/>
              <w:jc w:val="left"/>
            </w:pPr>
            <w:r>
              <w:t xml:space="preserve">Early</w:t>
            </w:r>
          </w:p>
        </w:tc>
        <w:tc>
          <w:tcPr/>
          <w:p>
            <w:pPr>
              <w:pStyle w:val="Compact"/>
              <w:jc w:val="left"/>
            </w:pPr>
            <w:r>
              <w:t xml:space="preserve">31-100 days</w:t>
            </w:r>
          </w:p>
        </w:tc>
        <w:tc>
          <w:tcPr/>
          <w:p>
            <w:pPr>
              <w:pStyle w:val="Compact"/>
              <w:jc w:val="left"/>
            </w:pPr>
            <w:r>
              <w:t xml:space="preserve">High</w:t>
            </w:r>
          </w:p>
        </w:tc>
        <w:tc>
          <w:tcPr/>
          <w:p>
            <w:pPr>
              <w:pStyle w:val="Compact"/>
              <w:jc w:val="left"/>
            </w:pPr>
            <w:r>
              <w:t xml:space="preserve">Forming usage habits; needs engagement to stay</w:t>
            </w:r>
          </w:p>
        </w:tc>
      </w:tr>
      <w:tr>
        <w:tc>
          <w:tcPr/>
          <w:p>
            <w:pPr>
              <w:pStyle w:val="Compact"/>
              <w:jc w:val="left"/>
            </w:pPr>
            <w:r>
              <w:t xml:space="preserve">Growing</w:t>
            </w:r>
          </w:p>
        </w:tc>
        <w:tc>
          <w:tcPr/>
          <w:p>
            <w:pPr>
              <w:pStyle w:val="Compact"/>
              <w:jc w:val="left"/>
            </w:pPr>
            <w:r>
              <w:t xml:space="preserve">101-360 days</w:t>
            </w:r>
          </w:p>
        </w:tc>
        <w:tc>
          <w:tcPr/>
          <w:p>
            <w:pPr>
              <w:pStyle w:val="Compact"/>
              <w:jc w:val="left"/>
            </w:pPr>
            <w:r>
              <w:t xml:space="preserve">Medium</w:t>
            </w:r>
          </w:p>
        </w:tc>
        <w:tc>
          <w:tcPr/>
          <w:p>
            <w:pPr>
              <w:pStyle w:val="Compact"/>
              <w:jc w:val="left"/>
            </w:pPr>
            <w:r>
              <w:t xml:space="preserve">Has renewed at least once; more stable behavior</w:t>
            </w:r>
          </w:p>
        </w:tc>
      </w:tr>
      <w:tr>
        <w:tc>
          <w:tcPr/>
          <w:p>
            <w:pPr>
              <w:pStyle w:val="Compact"/>
              <w:jc w:val="left"/>
            </w:pPr>
            <w:r>
              <w:t xml:space="preserve">Loyal</w:t>
            </w:r>
          </w:p>
        </w:tc>
        <w:tc>
          <w:tcPr/>
          <w:p>
            <w:pPr>
              <w:pStyle w:val="Compact"/>
              <w:jc w:val="left"/>
            </w:pPr>
            <w:r>
              <w:t xml:space="preserve">&gt;360 days</w:t>
            </w:r>
          </w:p>
        </w:tc>
        <w:tc>
          <w:tcPr/>
          <w:p>
            <w:pPr>
              <w:pStyle w:val="Compact"/>
              <w:jc w:val="left"/>
            </w:pPr>
            <w:r>
              <w:t xml:space="preserve">Low</w:t>
            </w:r>
          </w:p>
        </w:tc>
        <w:tc>
          <w:tcPr/>
          <w:p>
            <w:pPr>
              <w:pStyle w:val="Compact"/>
              <w:jc w:val="left"/>
            </w:pPr>
            <w:r>
              <w:t xml:space="preserve">Long-term user; best candidate for upsell and cross-sell</w:t>
            </w:r>
          </w:p>
        </w:tc>
      </w:tr>
    </w:tbl>
    <w:bookmarkEnd w:id="30"/>
    <w:bookmarkStart w:id="31" w:name="dimension-2-arpu-segment"/>
    <w:p>
      <w:pPr>
        <w:pStyle w:val="Heading4"/>
      </w:pPr>
      <w:r>
        <w:t xml:space="preserve">Dimension 2 — ARPU Segment</w:t>
      </w:r>
    </w:p>
    <w:p>
      <w:pPr>
        <w:pStyle w:val="FirstParagraph"/>
      </w:pPr>
      <w:r>
        <w:t xml:space="preserve">ARPU is calculated as the average monthly spend over the last 3 months, sourced from the billing 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Monthly ARPU (IDR)</w:t>
            </w:r>
          </w:p>
        </w:tc>
        <w:tc>
          <w:tcPr/>
          <w:p>
            <w:pPr>
              <w:pStyle w:val="Compact"/>
              <w:jc w:val="left"/>
            </w:pPr>
            <w:r>
              <w:t xml:space="preserve">Retention Priority</w:t>
            </w:r>
          </w:p>
        </w:tc>
        <w:tc>
          <w:tcPr/>
          <w:p>
            <w:pPr>
              <w:pStyle w:val="Compact"/>
              <w:jc w:val="left"/>
            </w:pPr>
            <w:r>
              <w:t xml:space="preserve">Notes</w:t>
            </w:r>
          </w:p>
        </w:tc>
      </w:tr>
      <w:tr>
        <w:tc>
          <w:tcPr/>
          <w:p>
            <w:pPr>
              <w:pStyle w:val="Compact"/>
              <w:jc w:val="left"/>
            </w:pPr>
            <w:r>
              <w:t xml:space="preserve">Low</w:t>
            </w:r>
          </w:p>
        </w:tc>
        <w:tc>
          <w:tcPr/>
          <w:p>
            <w:pPr>
              <w:pStyle w:val="Compact"/>
              <w:jc w:val="left"/>
            </w:pPr>
            <w:r>
              <w:t xml:space="preserve">&lt; 20,000</w:t>
            </w:r>
          </w:p>
        </w:tc>
        <w:tc>
          <w:tcPr/>
          <w:p>
            <w:pPr>
              <w:pStyle w:val="Compact"/>
              <w:jc w:val="left"/>
            </w:pPr>
            <w:r>
              <w:t xml:space="preserve">Standard</w:t>
            </w:r>
          </w:p>
        </w:tc>
        <w:tc>
          <w:tcPr/>
          <w:p>
            <w:pPr>
              <w:pStyle w:val="Compact"/>
              <w:jc w:val="left"/>
            </w:pPr>
            <w:r>
              <w:t xml:space="preserve">Prepaid users; highly price-sensitive</w:t>
            </w:r>
          </w:p>
        </w:tc>
      </w:tr>
      <w:tr>
        <w:tc>
          <w:tcPr/>
          <w:p>
            <w:pPr>
              <w:pStyle w:val="Compact"/>
              <w:jc w:val="left"/>
            </w:pPr>
            <w:r>
              <w:t xml:space="preserve">Mid</w:t>
            </w:r>
          </w:p>
        </w:tc>
        <w:tc>
          <w:tcPr/>
          <w:p>
            <w:pPr>
              <w:pStyle w:val="Compact"/>
              <w:jc w:val="left"/>
            </w:pPr>
            <w:r>
              <w:t xml:space="preserve">20,000-75,000</w:t>
            </w:r>
          </w:p>
        </w:tc>
        <w:tc>
          <w:tcPr/>
          <w:p>
            <w:pPr>
              <w:pStyle w:val="Compact"/>
              <w:jc w:val="left"/>
            </w:pPr>
            <w:r>
              <w:t xml:space="preserve">Important</w:t>
            </w:r>
          </w:p>
        </w:tc>
        <w:tc>
          <w:tcPr/>
          <w:p>
            <w:pPr>
              <w:pStyle w:val="Compact"/>
              <w:jc w:val="left"/>
            </w:pPr>
            <w:r>
              <w:t xml:space="preserve">Core revenue base; most common segment</w:t>
            </w:r>
          </w:p>
        </w:tc>
      </w:tr>
      <w:tr>
        <w:tc>
          <w:tcPr/>
          <w:p>
            <w:pPr>
              <w:pStyle w:val="Compact"/>
              <w:jc w:val="left"/>
            </w:pPr>
            <w:r>
              <w:t xml:space="preserve">High</w:t>
            </w:r>
          </w:p>
        </w:tc>
        <w:tc>
          <w:tcPr/>
          <w:p>
            <w:pPr>
              <w:pStyle w:val="Compact"/>
              <w:jc w:val="left"/>
            </w:pPr>
            <w:r>
              <w:t xml:space="preserve">75,000-200,000</w:t>
            </w:r>
          </w:p>
        </w:tc>
        <w:tc>
          <w:tcPr/>
          <w:p>
            <w:pPr>
              <w:pStyle w:val="Compact"/>
              <w:jc w:val="left"/>
            </w:pPr>
            <w:r>
              <w:t xml:space="preserve">High</w:t>
            </w:r>
          </w:p>
        </w:tc>
        <w:tc>
          <w:tcPr/>
          <w:p>
            <w:pPr>
              <w:pStyle w:val="Compact"/>
              <w:jc w:val="left"/>
            </w:pPr>
            <w:r>
              <w:t xml:space="preserve">Power users and multi-SIM households</w:t>
            </w:r>
          </w:p>
        </w:tc>
      </w:tr>
      <w:tr>
        <w:tc>
          <w:tcPr/>
          <w:p>
            <w:pPr>
              <w:pStyle w:val="Compact"/>
              <w:jc w:val="left"/>
            </w:pPr>
            <w:r>
              <w:t xml:space="preserve">Premium</w:t>
            </w:r>
          </w:p>
        </w:tc>
        <w:tc>
          <w:tcPr/>
          <w:p>
            <w:pPr>
              <w:pStyle w:val="Compact"/>
              <w:jc w:val="left"/>
            </w:pPr>
            <w:r>
              <w:t xml:space="preserve">&gt; 200,000</w:t>
            </w:r>
          </w:p>
        </w:tc>
        <w:tc>
          <w:tcPr/>
          <w:p>
            <w:pPr>
              <w:pStyle w:val="Compact"/>
              <w:jc w:val="left"/>
            </w:pPr>
            <w:r>
              <w:t xml:space="preserve">Critical</w:t>
            </w:r>
          </w:p>
        </w:tc>
        <w:tc>
          <w:tcPr/>
          <w:p>
            <w:pPr>
              <w:pStyle w:val="Compact"/>
              <w:jc w:val="left"/>
            </w:pPr>
            <w:r>
              <w:t xml:space="preserve">Enterprise or heavy data users; highest lifetime value</w:t>
            </w:r>
          </w:p>
        </w:tc>
      </w:tr>
    </w:tbl>
    <w:bookmarkEnd w:id="31"/>
    <w:bookmarkStart w:id="32" w:name="dimension-3-loyalty-tier"/>
    <w:p>
      <w:pPr>
        <w:pStyle w:val="Heading4"/>
      </w:pPr>
      <w:r>
        <w:t xml:space="preserve">Dimension 3 — Loyalty Tier</w:t>
      </w:r>
    </w:p>
    <w:p>
      <w:pPr>
        <w:pStyle w:val="FirstParagraph"/>
      </w:pPr>
      <w:r>
        <w:t xml:space="preserve">Loyalty tier is a composite score computed from: tenure, reward redemption frequency, complaint history, and average monthly engagement 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Churn Risk</w:t>
            </w:r>
          </w:p>
        </w:tc>
      </w:tr>
      <w:tr>
        <w:tc>
          <w:tcPr/>
          <w:p>
            <w:pPr>
              <w:pStyle w:val="Compact"/>
              <w:jc w:val="left"/>
            </w:pPr>
            <w:r>
              <w:t xml:space="preserve">Bronze</w:t>
            </w:r>
          </w:p>
        </w:tc>
        <w:tc>
          <w:tcPr/>
          <w:p>
            <w:pPr>
              <w:pStyle w:val="Compact"/>
              <w:jc w:val="left"/>
            </w:pPr>
            <w:r>
              <w:t xml:space="preserve">New or disengaged; no loyalty rewards redeemed yet</w:t>
            </w:r>
          </w:p>
        </w:tc>
        <w:tc>
          <w:tcPr/>
          <w:p>
            <w:pPr>
              <w:pStyle w:val="Compact"/>
              <w:jc w:val="left"/>
            </w:pPr>
            <w:r>
              <w:t xml:space="preserve">High</w:t>
            </w:r>
          </w:p>
        </w:tc>
      </w:tr>
      <w:tr>
        <w:tc>
          <w:tcPr/>
          <w:p>
            <w:pPr>
              <w:pStyle w:val="Compact"/>
              <w:jc w:val="left"/>
            </w:pPr>
            <w:r>
              <w:t xml:space="preserve">Silver</w:t>
            </w:r>
          </w:p>
        </w:tc>
        <w:tc>
          <w:tcPr/>
          <w:p>
            <w:pPr>
              <w:pStyle w:val="Compact"/>
              <w:jc w:val="left"/>
            </w:pPr>
            <w:r>
              <w:t xml:space="preserve">Moderate engagement; occasional reward use</w:t>
            </w:r>
          </w:p>
        </w:tc>
        <w:tc>
          <w:tcPr/>
          <w:p>
            <w:pPr>
              <w:pStyle w:val="Compact"/>
              <w:jc w:val="left"/>
            </w:pPr>
            <w:r>
              <w:t xml:space="preserve">Medium</w:t>
            </w:r>
          </w:p>
        </w:tc>
      </w:tr>
      <w:tr>
        <w:tc>
          <w:tcPr/>
          <w:p>
            <w:pPr>
              <w:pStyle w:val="Compact"/>
              <w:jc w:val="left"/>
            </w:pPr>
            <w:r>
              <w:t xml:space="preserve">Gold</w:t>
            </w:r>
          </w:p>
        </w:tc>
        <w:tc>
          <w:tcPr/>
          <w:p>
            <w:pPr>
              <w:pStyle w:val="Compact"/>
              <w:jc w:val="left"/>
            </w:pPr>
            <w:r>
              <w:t xml:space="preserve">Frequent usage; active in loyalty program</w:t>
            </w:r>
          </w:p>
        </w:tc>
        <w:tc>
          <w:tcPr/>
          <w:p>
            <w:pPr>
              <w:pStyle w:val="Compact"/>
              <w:jc w:val="left"/>
            </w:pPr>
            <w:r>
              <w:t xml:space="preserve">Low</w:t>
            </w:r>
          </w:p>
        </w:tc>
      </w:tr>
      <w:tr>
        <w:tc>
          <w:tcPr/>
          <w:p>
            <w:pPr>
              <w:pStyle w:val="Compact"/>
              <w:jc w:val="left"/>
            </w:pPr>
            <w:r>
              <w:t xml:space="preserve">Platinum</w:t>
            </w:r>
          </w:p>
        </w:tc>
        <w:tc>
          <w:tcPr/>
          <w:p>
            <w:pPr>
              <w:pStyle w:val="Compact"/>
              <w:jc w:val="left"/>
            </w:pPr>
            <w:r>
              <w:t xml:space="preserve">Top-tier long-term subscriber; acts as a brand ambassador</w:t>
            </w:r>
          </w:p>
        </w:tc>
        <w:tc>
          <w:tcPr/>
          <w:p>
            <w:pPr>
              <w:pStyle w:val="Compact"/>
              <w:jc w:val="left"/>
            </w:pPr>
            <w:r>
              <w:t xml:space="preserve">Very Low</w:t>
            </w:r>
          </w:p>
        </w:tc>
      </w:tr>
    </w:tbl>
    <w:bookmarkEnd w:id="32"/>
    <w:bookmarkStart w:id="33" w:name="dimension-4-interest-segment"/>
    <w:p>
      <w:pPr>
        <w:pStyle w:val="Heading4"/>
      </w:pPr>
      <w:r>
        <w:t xml:space="preserve">Dimension 4 — Interest Segment</w:t>
      </w:r>
    </w:p>
    <w:p>
      <w:pPr>
        <w:pStyle w:val="FirstParagraph"/>
      </w:pPr>
      <w:r>
        <w:t xml:space="preserve">Interest segment is derived from CDR traffic analysis — which app categories account for the highest share of a subscriber’s monthly data usage. Assigned automatically via a rule-based classifier on network traffic logs.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Primary Usage Pattern</w:t>
            </w:r>
          </w:p>
        </w:tc>
        <w:tc>
          <w:tcPr/>
          <w:p>
            <w:pPr>
              <w:pStyle w:val="Compact"/>
              <w:jc w:val="left"/>
            </w:pPr>
            <w:r>
              <w:t xml:space="preserve">Key Sensitivity</w:t>
            </w:r>
          </w:p>
        </w:tc>
        <w:tc>
          <w:tcPr/>
          <w:p>
            <w:pPr>
              <w:pStyle w:val="Compact"/>
              <w:jc w:val="left"/>
            </w:pPr>
            <w:r>
              <w:t xml:space="preserve">Retention Lever</w:t>
            </w:r>
          </w:p>
        </w:tc>
      </w:tr>
      <w:tr>
        <w:tc>
          <w:tcPr/>
          <w:p>
            <w:pPr>
              <w:pStyle w:val="Compact"/>
              <w:jc w:val="left"/>
            </w:pPr>
            <w:r>
              <w:t xml:space="preserve">Data Streamer</w:t>
            </w:r>
          </w:p>
        </w:tc>
        <w:tc>
          <w:tcPr/>
          <w:p>
            <w:pPr>
              <w:pStyle w:val="Compact"/>
              <w:jc w:val="left"/>
            </w:pPr>
            <w:r>
              <w:t xml:space="preserve">YouTube, Netflix, TikTok</w:t>
            </w:r>
          </w:p>
        </w:tc>
        <w:tc>
          <w:tcPr/>
          <w:p>
            <w:pPr>
              <w:pStyle w:val="Compact"/>
              <w:jc w:val="left"/>
            </w:pPr>
            <w:r>
              <w:t xml:space="preserve">Speed and monthly quota</w:t>
            </w:r>
          </w:p>
        </w:tc>
        <w:tc>
          <w:tcPr/>
          <w:p>
            <w:pPr>
              <w:pStyle w:val="Compact"/>
              <w:jc w:val="left"/>
            </w:pPr>
            <w:r>
              <w:t xml:space="preserve">Streaming bonus data pass</w:t>
            </w:r>
          </w:p>
        </w:tc>
      </w:tr>
      <w:tr>
        <w:tc>
          <w:tcPr/>
          <w:p>
            <w:pPr>
              <w:pStyle w:val="Compact"/>
              <w:jc w:val="left"/>
            </w:pPr>
            <w:r>
              <w:t xml:space="preserve">Social Media User</w:t>
            </w:r>
          </w:p>
        </w:tc>
        <w:tc>
          <w:tcPr/>
          <w:p>
            <w:pPr>
              <w:pStyle w:val="Compact"/>
              <w:jc w:val="left"/>
            </w:pPr>
            <w:r>
              <w:t xml:space="preserve">WhatsApp, Instagram, X (Twitter)</w:t>
            </w:r>
          </w:p>
        </w:tc>
        <w:tc>
          <w:tcPr/>
          <w:p>
            <w:pPr>
              <w:pStyle w:val="Compact"/>
              <w:jc w:val="left"/>
            </w:pPr>
            <w:r>
              <w:t xml:space="preserve">Social pass pricing</w:t>
            </w:r>
          </w:p>
        </w:tc>
        <w:tc>
          <w:tcPr/>
          <w:p>
            <w:pPr>
              <w:pStyle w:val="Compact"/>
              <w:jc w:val="left"/>
            </w:pPr>
            <w:r>
              <w:t xml:space="preserve">Free social pack trial</w:t>
            </w:r>
          </w:p>
        </w:tc>
      </w:tr>
      <w:tr>
        <w:tc>
          <w:tcPr/>
          <w:p>
            <w:pPr>
              <w:pStyle w:val="Compact"/>
              <w:jc w:val="left"/>
            </w:pPr>
            <w:r>
              <w:t xml:space="preserve">Gamer</w:t>
            </w:r>
          </w:p>
        </w:tc>
        <w:tc>
          <w:tcPr/>
          <w:p>
            <w:pPr>
              <w:pStyle w:val="Compact"/>
              <w:jc w:val="left"/>
            </w:pPr>
            <w:r>
              <w:t xml:space="preserve">Online gaming, low-latency apps</w:t>
            </w:r>
          </w:p>
        </w:tc>
        <w:tc>
          <w:tcPr/>
          <w:p>
            <w:pPr>
              <w:pStyle w:val="Compact"/>
              <w:jc w:val="left"/>
            </w:pPr>
            <w:r>
              <w:t xml:space="preserve">Latency and ping stability</w:t>
            </w:r>
          </w:p>
        </w:tc>
        <w:tc>
          <w:tcPr/>
          <w:p>
            <w:pPr>
              <w:pStyle w:val="Compact"/>
              <w:jc w:val="left"/>
            </w:pPr>
            <w:r>
              <w:t xml:space="preserve">Gaming data bundle</w:t>
            </w:r>
          </w:p>
        </w:tc>
      </w:tr>
      <w:tr>
        <w:tc>
          <w:tcPr/>
          <w:p>
            <w:pPr>
              <w:pStyle w:val="Compact"/>
              <w:jc w:val="left"/>
            </w:pPr>
            <w:r>
              <w:t xml:space="preserve">Business User</w:t>
            </w:r>
          </w:p>
        </w:tc>
        <w:tc>
          <w:tcPr/>
          <w:p>
            <w:pPr>
              <w:pStyle w:val="Compact"/>
              <w:jc w:val="left"/>
            </w:pPr>
            <w:r>
              <w:t xml:space="preserve">VPN, email, cloud storage, video calls</w:t>
            </w:r>
          </w:p>
        </w:tc>
        <w:tc>
          <w:tcPr/>
          <w:p>
            <w:pPr>
              <w:pStyle w:val="Compact"/>
              <w:jc w:val="left"/>
            </w:pPr>
            <w:r>
              <w:t xml:space="preserve">Reliability and uptime SLA</w:t>
            </w:r>
          </w:p>
        </w:tc>
        <w:tc>
          <w:tcPr/>
          <w:p>
            <w:pPr>
              <w:pStyle w:val="Compact"/>
              <w:jc w:val="left"/>
            </w:pPr>
            <w:r>
              <w:t xml:space="preserve">SME or enterprise plan upgrade</w:t>
            </w:r>
          </w:p>
        </w:tc>
      </w:tr>
    </w:tbl>
    <w:p>
      <w:r>
        <w:pict>
          <v:rect style="width:0;height:1.5pt" o:hralign="center" o:hrstd="t" o:hr="t"/>
        </w:pict>
      </w:r>
    </w:p>
    <w:bookmarkEnd w:id="33"/>
    <w:bookmarkEnd w:id="34"/>
    <w:bookmarkStart w:id="35" w:name="X7a190dd0e171b422637358392cb5d931e5723cc"/>
    <w:p>
      <w:pPr>
        <w:pStyle w:val="Heading3"/>
      </w:pPr>
      <w:r>
        <w:t xml:space="preserve">2.6 Segmentation Matrix — Churn Risk (Tenure x ARPU)</w:t>
      </w:r>
    </w:p>
    <w:p>
      <w:pPr>
        <w:pStyle w:val="FirstParagraph"/>
      </w:pPr>
      <w:r>
        <w:t xml:space="preserve">Estimated churn probability (%) for each subscriber group combination. Used to prioritize which groups receive retention interventions first.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Tenure / ARPU</w:t>
            </w:r>
          </w:p>
        </w:tc>
        <w:tc>
          <w:tcPr/>
          <w:p>
            <w:pPr>
              <w:pStyle w:val="Compact"/>
              <w:jc w:val="left"/>
            </w:pPr>
            <w:r>
              <w:t xml:space="preserve">Low (&lt;20k)</w:t>
            </w:r>
          </w:p>
        </w:tc>
        <w:tc>
          <w:tcPr/>
          <w:p>
            <w:pPr>
              <w:pStyle w:val="Compact"/>
              <w:jc w:val="left"/>
            </w:pPr>
            <w:r>
              <w:t xml:space="preserve">Mid (20-75k)</w:t>
            </w:r>
          </w:p>
        </w:tc>
        <w:tc>
          <w:tcPr/>
          <w:p>
            <w:pPr>
              <w:pStyle w:val="Compact"/>
              <w:jc w:val="left"/>
            </w:pPr>
            <w:r>
              <w:t xml:space="preserve">High (75-200k)</w:t>
            </w:r>
          </w:p>
        </w:tc>
        <w:tc>
          <w:tcPr/>
          <w:p>
            <w:pPr>
              <w:pStyle w:val="Compact"/>
              <w:jc w:val="left"/>
            </w:pPr>
            <w:r>
              <w:t xml:space="preserve">Premium (&gt;200k)</w:t>
            </w:r>
          </w:p>
        </w:tc>
      </w:tr>
      <w:tr>
        <w:tc>
          <w:tcPr/>
          <w:p>
            <w:pPr>
              <w:pStyle w:val="Compact"/>
              <w:jc w:val="left"/>
            </w:pPr>
            <w:r>
              <w:t xml:space="preserve">New (0-30d)</w:t>
            </w:r>
          </w:p>
        </w:tc>
        <w:tc>
          <w:tcPr/>
          <w:p>
            <w:pPr>
              <w:pStyle w:val="Compact"/>
              <w:jc w:val="left"/>
            </w:pPr>
            <w:r>
              <w:t xml:space="preserve">72%</w:t>
            </w:r>
          </w:p>
        </w:tc>
        <w:tc>
          <w:tcPr/>
          <w:p>
            <w:pPr>
              <w:pStyle w:val="Compact"/>
              <w:jc w:val="left"/>
            </w:pPr>
            <w:r>
              <w:t xml:space="preserve">55%</w:t>
            </w:r>
          </w:p>
        </w:tc>
        <w:tc>
          <w:tcPr/>
          <w:p>
            <w:pPr>
              <w:pStyle w:val="Compact"/>
              <w:jc w:val="left"/>
            </w:pPr>
            <w:r>
              <w:t xml:space="preserve">38%</w:t>
            </w:r>
          </w:p>
        </w:tc>
        <w:tc>
          <w:tcPr/>
          <w:p>
            <w:pPr>
              <w:pStyle w:val="Compact"/>
              <w:jc w:val="left"/>
            </w:pPr>
            <w:r>
              <w:t xml:space="preserve">22%</w:t>
            </w:r>
          </w:p>
        </w:tc>
      </w:tr>
      <w:tr>
        <w:tc>
          <w:tcPr/>
          <w:p>
            <w:pPr>
              <w:pStyle w:val="Compact"/>
              <w:jc w:val="left"/>
            </w:pPr>
            <w:r>
              <w:t xml:space="preserve">Early (31-100d)</w:t>
            </w:r>
          </w:p>
        </w:tc>
        <w:tc>
          <w:tcPr/>
          <w:p>
            <w:pPr>
              <w:pStyle w:val="Compact"/>
              <w:jc w:val="left"/>
            </w:pPr>
            <w:r>
              <w:t xml:space="preserve">50%</w:t>
            </w:r>
          </w:p>
        </w:tc>
        <w:tc>
          <w:tcPr/>
          <w:p>
            <w:pPr>
              <w:pStyle w:val="Compact"/>
              <w:jc w:val="left"/>
            </w:pPr>
            <w:r>
              <w:t xml:space="preserve">38%</w:t>
            </w:r>
          </w:p>
        </w:tc>
        <w:tc>
          <w:tcPr/>
          <w:p>
            <w:pPr>
              <w:pStyle w:val="Compact"/>
              <w:jc w:val="left"/>
            </w:pPr>
            <w:r>
              <w:t xml:space="preserve">25%</w:t>
            </w:r>
          </w:p>
        </w:tc>
        <w:tc>
          <w:tcPr/>
          <w:p>
            <w:pPr>
              <w:pStyle w:val="Compact"/>
              <w:jc w:val="left"/>
            </w:pPr>
            <w:r>
              <w:t xml:space="preserve">15%</w:t>
            </w:r>
          </w:p>
        </w:tc>
      </w:tr>
      <w:tr>
        <w:tc>
          <w:tcPr/>
          <w:p>
            <w:pPr>
              <w:pStyle w:val="Compact"/>
              <w:jc w:val="left"/>
            </w:pPr>
            <w:r>
              <w:t xml:space="preserve">Growing (101-360d)</w:t>
            </w:r>
          </w:p>
        </w:tc>
        <w:tc>
          <w:tcPr/>
          <w:p>
            <w:pPr>
              <w:pStyle w:val="Compact"/>
              <w:jc w:val="left"/>
            </w:pPr>
            <w:r>
              <w:t xml:space="preserve">30%</w:t>
            </w:r>
          </w:p>
        </w:tc>
        <w:tc>
          <w:tcPr/>
          <w:p>
            <w:pPr>
              <w:pStyle w:val="Compact"/>
              <w:jc w:val="left"/>
            </w:pPr>
            <w:r>
              <w:t xml:space="preserve">22%</w:t>
            </w:r>
          </w:p>
        </w:tc>
        <w:tc>
          <w:tcPr/>
          <w:p>
            <w:pPr>
              <w:pStyle w:val="Compact"/>
              <w:jc w:val="left"/>
            </w:pPr>
            <w:r>
              <w:t xml:space="preserve">14%</w:t>
            </w:r>
          </w:p>
        </w:tc>
        <w:tc>
          <w:tcPr/>
          <w:p>
            <w:pPr>
              <w:pStyle w:val="Compact"/>
              <w:jc w:val="left"/>
            </w:pPr>
            <w:r>
              <w:t xml:space="preserve">8%</w:t>
            </w:r>
          </w:p>
        </w:tc>
      </w:tr>
      <w:tr>
        <w:tc>
          <w:tcPr/>
          <w:p>
            <w:pPr>
              <w:pStyle w:val="Compact"/>
              <w:jc w:val="left"/>
            </w:pPr>
            <w:r>
              <w:t xml:space="preserve">Loyal (&gt;360d)</w:t>
            </w:r>
          </w:p>
        </w:tc>
        <w:tc>
          <w:tcPr/>
          <w:p>
            <w:pPr>
              <w:pStyle w:val="Compact"/>
              <w:jc w:val="left"/>
            </w:pPr>
            <w:r>
              <w:t xml:space="preserve">15%</w:t>
            </w:r>
          </w:p>
        </w:tc>
        <w:tc>
          <w:tcPr/>
          <w:p>
            <w:pPr>
              <w:pStyle w:val="Compact"/>
              <w:jc w:val="left"/>
            </w:pPr>
            <w:r>
              <w:t xml:space="preserve">10%</w:t>
            </w:r>
          </w:p>
        </w:tc>
        <w:tc>
          <w:tcPr/>
          <w:p>
            <w:pPr>
              <w:pStyle w:val="Compact"/>
              <w:jc w:val="left"/>
            </w:pPr>
            <w:r>
              <w:t xml:space="preserve">6%</w:t>
            </w:r>
          </w:p>
        </w:tc>
        <w:tc>
          <w:tcPr/>
          <w:p>
            <w:pPr>
              <w:pStyle w:val="Compact"/>
              <w:jc w:val="left"/>
            </w:pPr>
            <w:r>
              <w:t xml:space="preserve">3%</w:t>
            </w:r>
          </w:p>
        </w:tc>
      </w:tr>
    </w:tbl>
    <w:p>
      <w:pPr>
        <w:pStyle w:val="BodyText"/>
      </w:pPr>
      <w:r>
        <w:t xml:space="preserve">The AI model produces a continuous churn score per subscriber. This matrix provides interpretable reference ranges for business stakeholders and CRM teams.</w:t>
      </w:r>
    </w:p>
    <w:p>
      <w:r>
        <w:pict>
          <v:rect style="width:0;height:1.5pt" o:hralign="center" o:hrstd="t" o:hr="t"/>
        </w:pict>
      </w:r>
    </w:p>
    <w:bookmarkEnd w:id="35"/>
    <w:bookmarkStart w:id="36" w:name="X821768a3d9d802633cdaa6e620d7c7de082e45b"/>
    <w:p>
      <w:pPr>
        <w:pStyle w:val="Heading3"/>
      </w:pPr>
      <w:r>
        <w:t xml:space="preserve">2.7 Retention Action Matrix (Interest x Loyalty Tier)</w:t>
      </w:r>
    </w:p>
    <w:p>
      <w:pPr>
        <w:pStyle w:val="FirstParagraph"/>
      </w:pPr>
      <w:r>
        <w:t xml:space="preserve">Maps each subscriber segment combination to a recommended retention action. Urgency score: 5 = act immediately, 1 = low urgency.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Interest / Loyalty</w:t>
            </w:r>
          </w:p>
        </w:tc>
        <w:tc>
          <w:tcPr/>
          <w:p>
            <w:pPr>
              <w:pStyle w:val="Compact"/>
              <w:jc w:val="left"/>
            </w:pPr>
            <w:r>
              <w:t xml:space="preserve">Bronze</w:t>
            </w:r>
          </w:p>
        </w:tc>
        <w:tc>
          <w:tcPr/>
          <w:p>
            <w:pPr>
              <w:pStyle w:val="Compact"/>
              <w:jc w:val="left"/>
            </w:pPr>
            <w:r>
              <w:t xml:space="preserve">Silver</w:t>
            </w:r>
          </w:p>
        </w:tc>
        <w:tc>
          <w:tcPr/>
          <w:p>
            <w:pPr>
              <w:pStyle w:val="Compact"/>
              <w:jc w:val="left"/>
            </w:pPr>
            <w:r>
              <w:t xml:space="preserve">Gold</w:t>
            </w:r>
          </w:p>
        </w:tc>
        <w:tc>
          <w:tcPr/>
          <w:p>
            <w:pPr>
              <w:pStyle w:val="Compact"/>
              <w:jc w:val="left"/>
            </w:pPr>
            <w:r>
              <w:t xml:space="preserve">Platinum</w:t>
            </w:r>
          </w:p>
        </w:tc>
      </w:tr>
      <w:tr>
        <w:tc>
          <w:tcPr/>
          <w:p>
            <w:pPr>
              <w:pStyle w:val="Compact"/>
              <w:jc w:val="left"/>
            </w:pPr>
            <w:r>
              <w:t xml:space="preserve">Data Streamer</w:t>
            </w:r>
          </w:p>
        </w:tc>
        <w:tc>
          <w:tcPr/>
          <w:p>
            <w:pPr>
              <w:pStyle w:val="Compact"/>
              <w:jc w:val="left"/>
            </w:pPr>
            <w:r>
              <w:t xml:space="preserve">Quota bonus (5)</w:t>
            </w:r>
          </w:p>
        </w:tc>
        <w:tc>
          <w:tcPr/>
          <w:p>
            <w:pPr>
              <w:pStyle w:val="Compact"/>
              <w:jc w:val="left"/>
            </w:pPr>
            <w:r>
              <w:t xml:space="preserve">Streaming pass (4)</w:t>
            </w:r>
          </w:p>
        </w:tc>
        <w:tc>
          <w:tcPr/>
          <w:p>
            <w:pPr>
              <w:pStyle w:val="Compact"/>
              <w:jc w:val="left"/>
            </w:pPr>
            <w:r>
              <w:t xml:space="preserve">Upgrade push (2)</w:t>
            </w:r>
          </w:p>
        </w:tc>
        <w:tc>
          <w:tcPr/>
          <w:p>
            <w:pPr>
              <w:pStyle w:val="Compact"/>
              <w:jc w:val="left"/>
            </w:pPr>
            <w:r>
              <w:t xml:space="preserve">VIP lock-in (1)</w:t>
            </w:r>
          </w:p>
        </w:tc>
      </w:tr>
      <w:tr>
        <w:tc>
          <w:tcPr/>
          <w:p>
            <w:pPr>
              <w:pStyle w:val="Compact"/>
              <w:jc w:val="left"/>
            </w:pPr>
            <w:r>
              <w:t xml:space="preserve">Social Media User</w:t>
            </w:r>
          </w:p>
        </w:tc>
        <w:tc>
          <w:tcPr/>
          <w:p>
            <w:pPr>
              <w:pStyle w:val="Compact"/>
              <w:jc w:val="left"/>
            </w:pPr>
            <w:r>
              <w:t xml:space="preserve">Free social trial (5)</w:t>
            </w:r>
          </w:p>
        </w:tc>
        <w:tc>
          <w:tcPr/>
          <w:p>
            <w:pPr>
              <w:pStyle w:val="Compact"/>
              <w:jc w:val="left"/>
            </w:pPr>
            <w:r>
              <w:t xml:space="preserve">Social bundle (3)</w:t>
            </w:r>
          </w:p>
        </w:tc>
        <w:tc>
          <w:tcPr/>
          <w:p>
            <w:pPr>
              <w:pStyle w:val="Compact"/>
              <w:jc w:val="left"/>
            </w:pPr>
            <w:r>
              <w:t xml:space="preserve">Loyalty reward (2)</w:t>
            </w:r>
          </w:p>
        </w:tc>
        <w:tc>
          <w:tcPr/>
          <w:p>
            <w:pPr>
              <w:pStyle w:val="Compact"/>
              <w:jc w:val="left"/>
            </w:pPr>
            <w:r>
              <w:t xml:space="preserve">Ambassador invite (1)</w:t>
            </w:r>
          </w:p>
        </w:tc>
      </w:tr>
      <w:tr>
        <w:tc>
          <w:tcPr/>
          <w:p>
            <w:pPr>
              <w:pStyle w:val="Compact"/>
              <w:jc w:val="left"/>
            </w:pPr>
            <w:r>
              <w:t xml:space="preserve">Gamer</w:t>
            </w:r>
          </w:p>
        </w:tc>
        <w:tc>
          <w:tcPr/>
          <w:p>
            <w:pPr>
              <w:pStyle w:val="Compact"/>
              <w:jc w:val="left"/>
            </w:pPr>
            <w:r>
              <w:t xml:space="preserve">Gaming pack trial (4)</w:t>
            </w:r>
          </w:p>
        </w:tc>
        <w:tc>
          <w:tcPr/>
          <w:p>
            <w:pPr>
              <w:pStyle w:val="Compact"/>
              <w:jc w:val="left"/>
            </w:pPr>
            <w:r>
              <w:t xml:space="preserve">Gaming bundle (3)</w:t>
            </w:r>
          </w:p>
        </w:tc>
        <w:tc>
          <w:tcPr/>
          <w:p>
            <w:pPr>
              <w:pStyle w:val="Compact"/>
              <w:jc w:val="left"/>
            </w:pPr>
            <w:r>
              <w:t xml:space="preserve">eSports promo (2)</w:t>
            </w:r>
          </w:p>
        </w:tc>
        <w:tc>
          <w:tcPr/>
          <w:p>
            <w:pPr>
              <w:pStyle w:val="Compact"/>
              <w:jc w:val="left"/>
            </w:pPr>
            <w:r>
              <w:t xml:space="preserve">Elite gaming plan (1)</w:t>
            </w:r>
          </w:p>
        </w:tc>
      </w:tr>
      <w:tr>
        <w:tc>
          <w:tcPr/>
          <w:p>
            <w:pPr>
              <w:pStyle w:val="Compact"/>
              <w:jc w:val="left"/>
            </w:pPr>
            <w:r>
              <w:t xml:space="preserve">Business User</w:t>
            </w:r>
          </w:p>
        </w:tc>
        <w:tc>
          <w:tcPr/>
          <w:p>
            <w:pPr>
              <w:pStyle w:val="Compact"/>
              <w:jc w:val="left"/>
            </w:pPr>
            <w:r>
              <w:t xml:space="preserve">SME trial plan (3)</w:t>
            </w:r>
          </w:p>
        </w:tc>
        <w:tc>
          <w:tcPr/>
          <w:p>
            <w:pPr>
              <w:pStyle w:val="Compact"/>
              <w:jc w:val="left"/>
            </w:pPr>
            <w:r>
              <w:t xml:space="preserve">Business bundle (2)</w:t>
            </w:r>
          </w:p>
        </w:tc>
        <w:tc>
          <w:tcPr/>
          <w:p>
            <w:pPr>
              <w:pStyle w:val="Compact"/>
              <w:jc w:val="left"/>
            </w:pPr>
            <w:r>
              <w:t xml:space="preserve">SLA guarantee (1)</w:t>
            </w:r>
          </w:p>
        </w:tc>
        <w:tc>
          <w:tcPr/>
          <w:p>
            <w:pPr>
              <w:pStyle w:val="Compact"/>
              <w:jc w:val="left"/>
            </w:pPr>
            <w:r>
              <w:t xml:space="preserve">Enterprise VIP (1)</w:t>
            </w:r>
          </w:p>
        </w:tc>
      </w:tr>
    </w:tbl>
    <w:p>
      <w:r>
        <w:pict>
          <v:rect style="width:0;height:1.5pt" o:hralign="center" o:hrstd="t" o:hr="t"/>
        </w:pict>
      </w:r>
    </w:p>
    <w:bookmarkEnd w:id="36"/>
    <w:bookmarkStart w:id="37" w:name="how-segmentation-feeds-into-the-ai-model"/>
    <w:p>
      <w:pPr>
        <w:pStyle w:val="Heading3"/>
      </w:pPr>
      <w:r>
        <w:t xml:space="preserve">2.8 How Segmentation Feeds Into the AI Model</w:t>
      </w:r>
    </w:p>
    <w:p>
      <w:pPr>
        <w:pStyle w:val="FirstParagraph"/>
      </w:pPr>
      <w:r>
        <w:t xml:space="preserve">Each dimension is encoded as a model input feature:</w:t>
      </w:r>
      <w:r>
        <w:t xml:space="preserve"> </w:t>
      </w:r>
      <w:r>
        <w:t xml:space="preserve">- tenure_segment — Ordinal encoded: New=0, Early=1, Growing=2, Loyal=3</w:t>
      </w:r>
      <w:r>
        <w:t xml:space="preserve"> </w:t>
      </w:r>
      <w:r>
        <w:t xml:space="preserve">- arpu_segment — Ordinal encoded: Low=0, Mid=1, High=2, Premium=3</w:t>
      </w:r>
      <w:r>
        <w:t xml:space="preserve"> </w:t>
      </w:r>
      <w:r>
        <w:t xml:space="preserve">- loyalty_tier — Ordinal encoded: Bronze=0, Silver=1, Gold=2, Platinum=3</w:t>
      </w:r>
      <w:r>
        <w:t xml:space="preserve"> </w:t>
      </w:r>
      <w:r>
        <w:t xml:space="preserve">- interest_segment — One-hot encoded: Streamer, Social, Gamer, Business</w:t>
      </w:r>
    </w:p>
    <w:p>
      <w:pPr>
        <w:pStyle w:val="BodyText"/>
      </w:pPr>
      <w:r>
        <w:t xml:space="preserve">These engineered segment features are combined with raw behavioral features (data usage drop %, top-up frequency, complaint count, etc.) to train the XGBoost classifier. SHAP values are computed per subscriber so the CRM team can see which factor is the primary driver of each individual’s churn risk.</w:t>
      </w:r>
    </w:p>
    <w:p>
      <w:pPr>
        <w:pStyle w:val="BodyText"/>
      </w:pPr>
      <w:r>
        <w:t xml:space="preserve">Example model output:</w:t>
      </w:r>
      <w:r>
        <w:t xml:space="preserve"> </w:t>
      </w:r>
      <w:r>
        <w:t xml:space="preserve">“</w:t>
      </w:r>
      <w:r>
        <w:t xml:space="preserve">Subscriber #A8821 — Churn probability: 78%. Top drivers: (1) New tenure segment, (2) Low ARPU, (3) 2 unresolved complaints in last 14 days. Recommended action: Send free social pass trial.</w:t>
      </w:r>
      <w:r>
        <w:t xml:space="preserve">”</w:t>
      </w:r>
    </w:p>
    <w:p>
      <w:r>
        <w:pict>
          <v:rect style="width:0;height:1.5pt" o:hralign="center" o:hrstd="t" o:hr="t"/>
        </w:pict>
      </w:r>
    </w:p>
    <w:bookmarkEnd w:id="37"/>
    <w:bookmarkStart w:id="38" w:name="ai-pipeline-data-flow"/>
    <w:p>
      <w:pPr>
        <w:pStyle w:val="Heading3"/>
      </w:pPr>
      <w:r>
        <w:t xml:space="preserve">2.9 AI Pipeline — Data Flow</w:t>
      </w:r>
    </w:p>
    <w:p>
      <w:pPr>
        <w:pStyle w:val="FirstParagraph"/>
      </w:pPr>
      <w:r>
        <w:t xml:space="preserve">The pipeline has six stages plus a feedback loop. The predictive path (churn scoring) and generative path (message creation) are shown as parallel tracks below, since they run sequentially in the retention workflow.</w:t>
      </w:r>
    </w:p>
    <w:p>
      <w:pPr>
        <w:pStyle w:val="SourceCode"/>
      </w:pPr>
      <w:r>
        <w:rPr>
          <w:rStyle w:val="VerbatimChar"/>
        </w:rPr>
        <w:t xml:space="preserve">  [Raw Data Sources]</w:t>
      </w:r>
      <w:r>
        <w:br/>
      </w:r>
      <w:r>
        <w:rPr>
          <w:rStyle w:val="VerbatimChar"/>
        </w:rPr>
        <w:t xml:space="preserve">         |</w:t>
      </w:r>
      <w:r>
        <w:br/>
      </w:r>
      <w:r>
        <w:rPr>
          <w:rStyle w:val="VerbatimChar"/>
        </w:rPr>
        <w:t xml:space="preserve">         v</w:t>
      </w:r>
      <w:r>
        <w:br/>
      </w:r>
      <w:r>
        <w:rPr>
          <w:rStyle w:val="VerbatimChar"/>
        </w:rPr>
        <w:t xml:space="preserve">  [Data Ingestion Layer]</w:t>
      </w:r>
      <w:r>
        <w:br/>
      </w:r>
      <w:r>
        <w:rPr>
          <w:rStyle w:val="VerbatimChar"/>
        </w:rPr>
        <w:t xml:space="preserve">    - CDR Logs (daily batch from network nodes)</w:t>
      </w:r>
      <w:r>
        <w:br/>
      </w:r>
      <w:r>
        <w:rPr>
          <w:rStyle w:val="VerbatimChar"/>
        </w:rPr>
        <w:t xml:space="preserve">    - CRM &amp; Billing (daily SQL export)</w:t>
      </w:r>
      <w:r>
        <w:br/>
      </w:r>
      <w:r>
        <w:rPr>
          <w:rStyle w:val="VerbatimChar"/>
        </w:rPr>
        <w:t xml:space="preserve">    - Customer Service Tickets (daily NLP preprocessing)</w:t>
      </w:r>
      <w:r>
        <w:br/>
      </w:r>
      <w:r>
        <w:rPr>
          <w:rStyle w:val="VerbatimChar"/>
        </w:rPr>
        <w:t xml:space="preserve">         |</w:t>
      </w:r>
      <w:r>
        <w:br/>
      </w:r>
      <w:r>
        <w:rPr>
          <w:rStyle w:val="VerbatimChar"/>
        </w:rPr>
        <w:t xml:space="preserve">         v</w:t>
      </w:r>
      <w:r>
        <w:br/>
      </w:r>
      <w:r>
        <w:rPr>
          <w:rStyle w:val="VerbatimChar"/>
        </w:rPr>
        <w:t xml:space="preserve">  [Feature Engineering + Segmentation Assignment]</w:t>
      </w:r>
      <w:r>
        <w:br/>
      </w:r>
      <w:r>
        <w:rPr>
          <w:rStyle w:val="VerbatimChar"/>
        </w:rPr>
        <w:t xml:space="preserve">    - Rolling window aggregations (7d, 14d, 30d)</w:t>
      </w:r>
      <w:r>
        <w:br/>
      </w:r>
      <w:r>
        <w:rPr>
          <w:rStyle w:val="VerbatimChar"/>
        </w:rPr>
        <w:t xml:space="preserve">    - Segment encoding (tenure, ARPU, loyalty, interest)</w:t>
      </w:r>
      <w:r>
        <w:br/>
      </w:r>
      <w:r>
        <w:rPr>
          <w:rStyle w:val="VerbatimChar"/>
        </w:rPr>
        <w:t xml:space="preserve">    - Derived ratios: data usage drop %, spend decline %</w:t>
      </w:r>
      <w:r>
        <w:br/>
      </w:r>
      <w:r>
        <w:rPr>
          <w:rStyle w:val="VerbatimChar"/>
        </w:rPr>
        <w:t xml:space="preserve">    - Sentiment score from CS tickets via IndoBERT</w:t>
      </w:r>
      <w:r>
        <w:br/>
      </w:r>
      <w:r>
        <w:rPr>
          <w:rStyle w:val="VerbatimChar"/>
        </w:rPr>
        <w:t xml:space="preserve">         |</w:t>
      </w:r>
      <w:r>
        <w:br/>
      </w:r>
      <w:r>
        <w:rPr>
          <w:rStyle w:val="VerbatimChar"/>
        </w:rPr>
        <w:t xml:space="preserve">         v</w:t>
      </w:r>
      <w:r>
        <w:br/>
      </w:r>
      <w:r>
        <w:rPr>
          <w:rStyle w:val="VerbatimChar"/>
        </w:rPr>
        <w:t xml:space="preserve">  [Predictive Model Training]                [Generative Model — No Training]</w:t>
      </w:r>
      <w:r>
        <w:br/>
      </w:r>
      <w:r>
        <w:rPr>
          <w:rStyle w:val="VerbatimChar"/>
        </w:rPr>
        <w:t xml:space="preserve">    - Framework: GradientBoosting/XGBoost     - Claude Sonnet 4.5 via API</w:t>
      </w:r>
      <w:r>
        <w:br/>
      </w:r>
      <w:r>
        <w:rPr>
          <w:rStyle w:val="VerbatimChar"/>
        </w:rPr>
        <w:t xml:space="preserve">    - Input: ~40+ features per subscriber     - Prompting strategy only</w:t>
      </w:r>
      <w:r>
        <w:br/>
      </w:r>
      <w:r>
        <w:rPr>
          <w:rStyle w:val="VerbatimChar"/>
        </w:rPr>
        <w:t xml:space="preserve">    - Target: Binary churn label              - Prompt template version-controlled</w:t>
      </w:r>
      <w:r>
        <w:br/>
      </w:r>
      <w:r>
        <w:rPr>
          <w:rStyle w:val="VerbatimChar"/>
        </w:rPr>
        <w:t xml:space="preserve">    - Imbalance handling: class_weight        - Structured XML output format</w:t>
      </w:r>
      <w:r>
        <w:br/>
      </w:r>
      <w:r>
        <w:rPr>
          <w:rStyle w:val="VerbatimChar"/>
        </w:rPr>
        <w:t xml:space="preserve">         |                                           |</w:t>
      </w:r>
      <w:r>
        <w:br/>
      </w:r>
      <w:r>
        <w:rPr>
          <w:rStyle w:val="VerbatimChar"/>
        </w:rPr>
        <w:t xml:space="preserve">         v                                           |</w:t>
      </w:r>
      <w:r>
        <w:br/>
      </w:r>
      <w:r>
        <w:rPr>
          <w:rStyle w:val="VerbatimChar"/>
        </w:rPr>
        <w:t xml:space="preserve">  [Model Evaluation &amp; Validation]                    |</w:t>
      </w:r>
      <w:r>
        <w:br/>
      </w:r>
      <w:r>
        <w:rPr>
          <w:rStyle w:val="VerbatimChar"/>
        </w:rPr>
        <w:t xml:space="preserve">    - Metrics: Precision, Recall, F1, AUC-ROC        |</w:t>
      </w:r>
      <w:r>
        <w:br/>
      </w:r>
      <w:r>
        <w:rPr>
          <w:rStyle w:val="VerbatimChar"/>
        </w:rPr>
        <w:t xml:space="preserve">    - Threshold tuned to maximize Recall             |</w:t>
      </w:r>
      <w:r>
        <w:br/>
      </w:r>
      <w:r>
        <w:rPr>
          <w:rStyle w:val="VerbatimChar"/>
        </w:rPr>
        <w:t xml:space="preserve">         |                                           |</w:t>
      </w:r>
      <w:r>
        <w:br/>
      </w:r>
      <w:r>
        <w:rPr>
          <w:rStyle w:val="VerbatimChar"/>
        </w:rPr>
        <w:t xml:space="preserve">         v                                           |</w:t>
      </w:r>
      <w:r>
        <w:br/>
      </w:r>
      <w:r>
        <w:rPr>
          <w:rStyle w:val="VerbatimChar"/>
        </w:rPr>
        <w:t xml:space="preserve">  [Deployment: Daily Batch Scoring]                  |</w:t>
      </w:r>
      <w:r>
        <w:br/>
      </w:r>
      <w:r>
        <w:rPr>
          <w:rStyle w:val="VerbatimChar"/>
        </w:rPr>
        <w:t xml:space="preserve">    - Run model on all active subscribers            |</w:t>
      </w:r>
      <w:r>
        <w:br/>
      </w:r>
      <w:r>
        <w:rPr>
          <w:rStyle w:val="VerbatimChar"/>
        </w:rPr>
        <w:t xml:space="preserve">    - Output: churn_probability (0.0-1.0) per sub    |</w:t>
      </w:r>
      <w:r>
        <w:br/>
      </w:r>
      <w:r>
        <w:rPr>
          <w:rStyle w:val="VerbatimChar"/>
        </w:rPr>
        <w:t xml:space="preserve">    - Flag &gt;= 0.70 as HIGH RISK, 0.40-0.70 as MED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[Retention Action Layer]</w:t>
      </w:r>
      <w:r>
        <w:br/>
      </w:r>
      <w:r>
        <w:rPr>
          <w:rStyle w:val="VerbatimChar"/>
        </w:rPr>
        <w:t xml:space="preserve">    - CRM receives at-risk list + risk drivers + recommended offer</w:t>
      </w:r>
      <w:r>
        <w:br/>
      </w:r>
      <w:r>
        <w:rPr>
          <w:rStyle w:val="VerbatimChar"/>
        </w:rPr>
        <w:t xml:space="preserve">    - For each flagged subscriber:</w:t>
      </w:r>
      <w:r>
        <w:br/>
      </w:r>
      <w:r>
        <w:rPr>
          <w:rStyle w:val="VerbatimChar"/>
        </w:rPr>
        <w:t xml:space="preserve">        * Inject customer profile + churn prob + risk drivers + offer into prompt</w:t>
      </w:r>
      <w:r>
        <w:br/>
      </w:r>
      <w:r>
        <w:rPr>
          <w:rStyle w:val="VerbatimChar"/>
        </w:rPr>
        <w:t xml:space="preserve">        * Call Claude API; if unavailable, use rule-based template fallback</w:t>
      </w:r>
      <w:r>
        <w:br/>
      </w:r>
      <w:r>
        <w:rPr>
          <w:rStyle w:val="VerbatimChar"/>
        </w:rPr>
        <w:t xml:space="preserve">        * Deliver via Email (Gmail SMTP) and/or WhatsApp (Twilio API) based on risk tier</w:t>
      </w:r>
      <w:r>
        <w:br/>
      </w:r>
      <w:r>
        <w:rPr>
          <w:rStyle w:val="VerbatimChar"/>
        </w:rPr>
        <w:t xml:space="preserve">    - Outcome events logged (sent / delivered / opened / clicked / replied / retained / churned)</w:t>
      </w:r>
      <w:r>
        <w:br/>
      </w:r>
      <w:r>
        <w:rPr>
          <w:rStyle w:val="VerbatimChar"/>
        </w:rPr>
        <w:t xml:space="preserve">         |</w:t>
      </w:r>
      <w:r>
        <w:br/>
      </w:r>
      <w:r>
        <w:rPr>
          <w:rStyle w:val="VerbatimChar"/>
        </w:rPr>
        <w:t xml:space="preserve">         v</w:t>
      </w:r>
      <w:r>
        <w:br/>
      </w:r>
      <w:r>
        <w:rPr>
          <w:rStyle w:val="VerbatimChar"/>
        </w:rPr>
        <w:t xml:space="preserve">  [Feedback Loop]</w:t>
      </w:r>
      <w:r>
        <w:br/>
      </w:r>
      <w:r>
        <w:rPr>
          <w:rStyle w:val="VerbatimChar"/>
        </w:rPr>
        <w:t xml:space="preserve">    1. Event aggregation — per-subscriber engagement events are stored with timestamps</w:t>
      </w:r>
      <w:r>
        <w:br/>
      </w:r>
      <w:r>
        <w:rPr>
          <w:rStyle w:val="VerbatimChar"/>
        </w:rPr>
        <w:t xml:space="preserve">    2. Outcome labeling — at day 30 post-send, re-label each targeted subscriber as</w:t>
      </w:r>
      <w:r>
        <w:br/>
      </w:r>
      <w:r>
        <w:rPr>
          <w:rStyle w:val="VerbatimChar"/>
        </w:rPr>
        <w:t xml:space="preserve">       retained (1) or churned (0) based on actual activity</w:t>
      </w:r>
      <w:r>
        <w:br/>
      </w:r>
      <w:r>
        <w:rPr>
          <w:rStyle w:val="VerbatimChar"/>
        </w:rPr>
        <w:t xml:space="preserve">    3. Monthly retraining — new labels feed into next training cycle</w:t>
      </w:r>
      <w:r>
        <w:br/>
      </w:r>
      <w:r>
        <w:rPr>
          <w:rStyle w:val="VerbatimChar"/>
        </w:rPr>
        <w:t xml:space="preserve">    4. Model drift monitoring — Evidently AI compares current feature distributions</w:t>
      </w:r>
      <w:r>
        <w:br/>
      </w:r>
      <w:r>
        <w:rPr>
          <w:rStyle w:val="VerbatimChar"/>
        </w:rPr>
        <w:t xml:space="preserve">       to training distributions; alert if KS statistic or AUC drops &gt;5% week-over-week</w:t>
      </w:r>
      <w:r>
        <w:br/>
      </w:r>
      <w:r>
        <w:rPr>
          <w:rStyle w:val="VerbatimChar"/>
        </w:rPr>
        <w:t xml:space="preserve">    5. Prompt performance monitoring — track message reply rate by prompt version;</w:t>
      </w:r>
      <w:r>
        <w:br/>
      </w:r>
      <w:r>
        <w:rPr>
          <w:rStyle w:val="VerbatimChar"/>
        </w:rPr>
        <w:t xml:space="preserve">       A/B test prompt variants (e.g., formal vs. casual register) to optimize conversion</w:t>
      </w:r>
      <w:r>
        <w:br/>
      </w:r>
      <w:r>
        <w:rPr>
          <w:rStyle w:val="VerbatimChar"/>
        </w:rPr>
        <w:t xml:space="preserve">    6. Threshold recalibration — if churn base rate shifts, re-tune the 0.70/0.40 cutoffs</w:t>
      </w:r>
      <w:r>
        <w:br/>
      </w:r>
      <w:r>
        <w:rPr>
          <w:rStyle w:val="VerbatimChar"/>
        </w:rPr>
        <w:t xml:space="preserve">       to maintain target precision-recall tradeoff</w:t>
      </w:r>
    </w:p>
    <w:p>
      <w:pPr>
        <w:pStyle w:val="FirstParagraph"/>
      </w:pPr>
      <w:r>
        <w:t xml:space="preserve">This feedback loop is what makes the pipeline</w:t>
      </w:r>
      <w:r>
        <w:t xml:space="preserve"> </w:t>
      </w:r>
      <w:r>
        <w:rPr>
          <w:bCs/>
          <w:b/>
        </w:rPr>
        <w:t xml:space="preserve">self-improving rather than one-shot</w:t>
      </w:r>
      <w:r>
        <w:t xml:space="preserve">. Each retention campaign generates new labeled data (was the subscriber actually retained?), which feeds back into the next training cycle. Over time the model becomes better calibrated to post-intervention behavior, not just pre-intervention baseline churn.</w:t>
      </w:r>
    </w:p>
    <w:p>
      <w:r>
        <w:pict>
          <v:rect style="width:0;height:1.5pt" o:hralign="center" o:hrstd="t" o:hr="t"/>
        </w:pict>
      </w:r>
    </w:p>
    <w:bookmarkEnd w:id="38"/>
    <w:bookmarkEnd w:id="39"/>
    <w:bookmarkStart w:id="42" w:name="ai-techniques-and-technology-stack"/>
    <w:p>
      <w:pPr>
        <w:pStyle w:val="Heading2"/>
      </w:pPr>
      <w:r>
        <w:t xml:space="preserve">3. AI Techniques and Technology Stack</w:t>
      </w:r>
    </w:p>
    <w:bookmarkStart w:id="40" w:name="ai-approach-hybrid-ai-architecture"/>
    <w:p>
      <w:pPr>
        <w:pStyle w:val="Heading3"/>
      </w:pPr>
      <w:r>
        <w:t xml:space="preserve">3.1 AI Approach — Hybrid AI Architecture</w:t>
      </w:r>
    </w:p>
    <w:p>
      <w:pPr>
        <w:pStyle w:val="FirstParagraph"/>
      </w:pPr>
      <w:r>
        <w:t xml:space="preserve">This solution uses a</w:t>
      </w:r>
      <w:r>
        <w:t xml:space="preserve"> </w:t>
      </w:r>
      <w:r>
        <w:rPr>
          <w:bCs/>
          <w:b/>
        </w:rPr>
        <w:t xml:space="preserve">hybrid dual-AI architecture</w:t>
      </w:r>
      <w:r>
        <w:t xml:space="preserve"> </w:t>
      </w:r>
      <w:r>
        <w:t xml:space="preserve">that combines two complementary model families, each suited to a distinct subtask:</w:t>
      </w:r>
    </w:p>
    <w:p>
      <w:pPr>
        <w:pStyle w:val="BodyText"/>
      </w:pPr>
      <w:r>
        <w:rPr>
          <w:bCs/>
          <w:b/>
        </w:rPr>
        <w:t xml:space="preserve">Predictive AI (Discriminative ML)</w:t>
      </w:r>
      <w:r>
        <w:t xml:space="preserve"> </w:t>
      </w:r>
      <w:r>
        <w:t xml:space="preserve">—</w:t>
      </w:r>
      <w:r>
        <w:t xml:space="preserve"> </w:t>
      </w:r>
      <w:r>
        <w:rPr>
          <w:iCs/>
          <w:i/>
        </w:rPr>
        <w:t xml:space="preserve">“</w:t>
      </w:r>
      <w:r>
        <w:rPr>
          <w:iCs/>
          <w:i/>
        </w:rPr>
        <w:t xml:space="preserve">Who will churn?</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Choice</w:t>
            </w:r>
          </w:p>
        </w:tc>
        <w:tc>
          <w:tcPr/>
          <w:p>
            <w:pPr>
              <w:pStyle w:val="Compact"/>
              <w:jc w:val="left"/>
            </w:pPr>
            <w:r>
              <w:t xml:space="preserve">Justification</w:t>
            </w:r>
          </w:p>
        </w:tc>
      </w:tr>
      <w:tr>
        <w:tc>
          <w:tcPr/>
          <w:p>
            <w:pPr>
              <w:pStyle w:val="Compact"/>
              <w:jc w:val="left"/>
            </w:pPr>
            <w:r>
              <w:t xml:space="preserve">AI Type</w:t>
            </w:r>
          </w:p>
        </w:tc>
        <w:tc>
          <w:tcPr/>
          <w:p>
            <w:pPr>
              <w:pStyle w:val="Compact"/>
              <w:jc w:val="left"/>
            </w:pPr>
            <w:r>
              <w:t xml:space="preserve">Supervised Machine Learning</w:t>
            </w:r>
          </w:p>
        </w:tc>
        <w:tc>
          <w:tcPr/>
          <w:p>
            <w:pPr>
              <w:pStyle w:val="Compact"/>
              <w:jc w:val="left"/>
            </w:pPr>
            <w:r>
              <w:t xml:space="preserve">Labeled historical churn data is available; binary classification problem</w:t>
            </w:r>
          </w:p>
        </w:tc>
      </w:tr>
      <w:tr>
        <w:tc>
          <w:tcPr/>
          <w:p>
            <w:pPr>
              <w:pStyle w:val="Compact"/>
              <w:jc w:val="left"/>
            </w:pPr>
            <w:r>
              <w:t xml:space="preserve">Model Family</w:t>
            </w:r>
          </w:p>
        </w:tc>
        <w:tc>
          <w:tcPr/>
          <w:p>
            <w:pPr>
              <w:pStyle w:val="Compact"/>
              <w:jc w:val="left"/>
            </w:pPr>
            <w:r>
              <w:t xml:space="preserve">Gradient Boosted Trees (GradientBoostingClassifier / XGBoost / LightGBM)</w:t>
            </w:r>
          </w:p>
        </w:tc>
        <w:tc>
          <w:tcPr/>
          <w:p>
            <w:pPr>
              <w:pStyle w:val="Compact"/>
              <w:jc w:val="left"/>
            </w:pPr>
            <w:r>
              <w:t xml:space="preserve">Best performance on tabular data; handles missing values; interpretable via feature importance</w:t>
            </w:r>
          </w:p>
        </w:tc>
      </w:tr>
      <w:tr>
        <w:tc>
          <w:tcPr/>
          <w:p>
            <w:pPr>
              <w:pStyle w:val="Compact"/>
              <w:jc w:val="left"/>
            </w:pPr>
            <w:r>
              <w:t xml:space="preserve">Training Approach</w:t>
            </w:r>
          </w:p>
        </w:tc>
        <w:tc>
          <w:tcPr/>
          <w:p>
            <w:pPr>
              <w:pStyle w:val="Compact"/>
              <w:jc w:val="left"/>
            </w:pPr>
            <w:r>
              <w:t xml:space="preserve">Supervised with class imbalance handling</w:t>
            </w:r>
          </w:p>
        </w:tc>
        <w:tc>
          <w:tcPr/>
          <w:p>
            <w:pPr>
              <w:pStyle w:val="Compact"/>
              <w:jc w:val="left"/>
            </w:pPr>
            <w:r>
              <w:t xml:space="preserve">Churn is inherently imbalanced (~22% positive rate in synthetic dataset, typically 5-15% in real telecom)</w:t>
            </w:r>
          </w:p>
        </w:tc>
      </w:tr>
      <w:tr>
        <w:tc>
          <w:tcPr/>
          <w:p>
            <w:pPr>
              <w:pStyle w:val="Compact"/>
              <w:jc w:val="left"/>
            </w:pPr>
            <w:r>
              <w:t xml:space="preserve">Interpretability</w:t>
            </w:r>
          </w:p>
        </w:tc>
        <w:tc>
          <w:tcPr/>
          <w:p>
            <w:pPr>
              <w:pStyle w:val="Compact"/>
              <w:jc w:val="left"/>
            </w:pPr>
            <w:r>
              <w:t xml:space="preserve">Built-in feature importance + SHAP (production)</w:t>
            </w:r>
          </w:p>
        </w:tc>
        <w:tc>
          <w:tcPr/>
          <w:p>
            <w:pPr>
              <w:pStyle w:val="Compact"/>
              <w:jc w:val="left"/>
            </w:pPr>
            <w:r>
              <w:t xml:space="preserve">Required for CRM stakeholders to understand per-subscriber churn drivers</w:t>
            </w:r>
          </w:p>
        </w:tc>
      </w:tr>
      <w:tr>
        <w:tc>
          <w:tcPr/>
          <w:p>
            <w:pPr>
              <w:pStyle w:val="Compact"/>
              <w:jc w:val="left"/>
            </w:pPr>
            <w:r>
              <w:t xml:space="preserve">Sentiment Analysis</w:t>
            </w:r>
          </w:p>
        </w:tc>
        <w:tc>
          <w:tcPr/>
          <w:p>
            <w:pPr>
              <w:pStyle w:val="Compact"/>
              <w:jc w:val="left"/>
            </w:pPr>
            <w:r>
              <w:t xml:space="preserve">IndoBERT (HuggingFace)</w:t>
            </w:r>
          </w:p>
        </w:tc>
        <w:tc>
          <w:tcPr/>
          <w:p>
            <w:pPr>
              <w:pStyle w:val="Compact"/>
              <w:jc w:val="left"/>
            </w:pPr>
            <w:r>
              <w:t xml:space="preserve">Bahasa Indonesia NLP for customer service ticket classification</w:t>
            </w:r>
          </w:p>
        </w:tc>
      </w:tr>
      <w:tr>
        <w:tc>
          <w:tcPr/>
          <w:p>
            <w:pPr>
              <w:pStyle w:val="Compact"/>
              <w:jc w:val="left"/>
            </w:pPr>
            <w:r>
              <w:t xml:space="preserve">Baseline Model</w:t>
            </w:r>
          </w:p>
        </w:tc>
        <w:tc>
          <w:tcPr/>
          <w:p>
            <w:pPr>
              <w:pStyle w:val="Compact"/>
              <w:jc w:val="left"/>
            </w:pPr>
            <w:r>
              <w:t xml:space="preserve">Logistic Regression</w:t>
            </w:r>
          </w:p>
        </w:tc>
        <w:tc>
          <w:tcPr/>
          <w:p>
            <w:pPr>
              <w:pStyle w:val="Compact"/>
              <w:jc w:val="left"/>
            </w:pPr>
            <w:r>
              <w:t xml:space="preserve">Simple, fast, interpretable benchmark to compare against</w:t>
            </w:r>
          </w:p>
        </w:tc>
      </w:tr>
    </w:tbl>
    <w:p>
      <w:pPr>
        <w:pStyle w:val="BodyText"/>
      </w:pPr>
      <w:r>
        <w:rPr>
          <w:bCs/>
          <w:b/>
        </w:rPr>
        <w:t xml:space="preserve">Generative AI (Large Language Model)</w:t>
      </w:r>
      <w:r>
        <w:t xml:space="preserve"> </w:t>
      </w:r>
      <w:r>
        <w:t xml:space="preserve">—</w:t>
      </w:r>
      <w:r>
        <w:t xml:space="preserve"> </w:t>
      </w:r>
      <w:r>
        <w:rPr>
          <w:iCs/>
          <w:i/>
        </w:rPr>
        <w:t xml:space="preserve">“</w:t>
      </w:r>
      <w:r>
        <w:rPr>
          <w:iCs/>
          <w:i/>
        </w:rPr>
        <w:t xml:space="preserve">What do we say to them?</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Choice</w:t>
            </w:r>
          </w:p>
        </w:tc>
        <w:tc>
          <w:tcPr/>
          <w:p>
            <w:pPr>
              <w:pStyle w:val="Compact"/>
              <w:jc w:val="left"/>
            </w:pPr>
            <w:r>
              <w:t xml:space="preserve">Justification</w:t>
            </w:r>
          </w:p>
        </w:tc>
      </w:tr>
      <w:tr>
        <w:tc>
          <w:tcPr/>
          <w:p>
            <w:pPr>
              <w:pStyle w:val="Compact"/>
              <w:jc w:val="left"/>
            </w:pPr>
            <w:r>
              <w:t xml:space="preserve">AI Type</w:t>
            </w:r>
          </w:p>
        </w:tc>
        <w:tc>
          <w:tcPr/>
          <w:p>
            <w:pPr>
              <w:pStyle w:val="Compact"/>
              <w:jc w:val="left"/>
            </w:pPr>
            <w:r>
              <w:t xml:space="preserve">Generative AI (LLM)</w:t>
            </w:r>
          </w:p>
        </w:tc>
        <w:tc>
          <w:tcPr/>
          <w:p>
            <w:pPr>
              <w:pStyle w:val="Compact"/>
              <w:jc w:val="left"/>
            </w:pPr>
            <w:r>
              <w:t xml:space="preserve">Personalized copywriting at scale requires natural language generation, not classification</w:t>
            </w:r>
          </w:p>
        </w:tc>
      </w:tr>
      <w:tr>
        <w:tc>
          <w:tcPr/>
          <w:p>
            <w:pPr>
              <w:pStyle w:val="Compact"/>
              <w:jc w:val="left"/>
            </w:pPr>
            <w:r>
              <w:t xml:space="preserve">Model</w:t>
            </w:r>
          </w:p>
        </w:tc>
        <w:tc>
          <w:tcPr/>
          <w:p>
            <w:pPr>
              <w:pStyle w:val="Compact"/>
              <w:jc w:val="left"/>
            </w:pPr>
            <w:r>
              <w:t xml:space="preserve">Anthropic Claude Sonnet 4.5</w:t>
            </w:r>
          </w:p>
        </w:tc>
        <w:tc>
          <w:tcPr/>
          <w:p>
            <w:pPr>
              <w:pStyle w:val="Compact"/>
              <w:jc w:val="left"/>
            </w:pPr>
            <w:r>
              <w:t xml:space="preserve">State-of-the-art Bahasa Indonesia fluency; strong steerability via structured prompts</w:t>
            </w:r>
          </w:p>
        </w:tc>
      </w:tr>
      <w:tr>
        <w:tc>
          <w:tcPr/>
          <w:p>
            <w:pPr>
              <w:pStyle w:val="Compact"/>
              <w:jc w:val="left"/>
            </w:pPr>
            <w:r>
              <w:t xml:space="preserve">Prompting Approach</w:t>
            </w:r>
          </w:p>
        </w:tc>
        <w:tc>
          <w:tcPr/>
          <w:p>
            <w:pPr>
              <w:pStyle w:val="Compact"/>
              <w:jc w:val="left"/>
            </w:pPr>
            <w:r>
              <w:t xml:space="preserve">Prompt engineering with XML-structured output</w:t>
            </w:r>
          </w:p>
        </w:tc>
        <w:tc>
          <w:tcPr/>
          <w:p>
            <w:pPr>
              <w:pStyle w:val="Compact"/>
              <w:jc w:val="left"/>
            </w:pPr>
            <w:r>
              <w:t xml:space="preserve">No fine-tuning required; deterministic output format via</w:t>
            </w:r>
            <w:r>
              <w:t xml:space="preserve"> </w:t>
            </w:r>
            <w:r>
              <w:rPr>
                <w:rStyle w:val="VerbatimChar"/>
              </w:rPr>
              <w:t xml:space="preserve">&lt;subject&gt;</w:t>
            </w:r>
            <w:r>
              <w:t xml:space="preserve"> </w:t>
            </w:r>
            <w:r>
              <w:t xml:space="preserve">/</w:t>
            </w:r>
            <w:r>
              <w:t xml:space="preserve"> </w:t>
            </w:r>
            <w:r>
              <w:rPr>
                <w:rStyle w:val="VerbatimChar"/>
              </w:rPr>
              <w:t xml:space="preserve">&lt;email&gt;</w:t>
            </w:r>
            <w:r>
              <w:t xml:space="preserve"> </w:t>
            </w:r>
            <w:r>
              <w:t xml:space="preserve">/</w:t>
            </w:r>
            <w:r>
              <w:t xml:space="preserve"> </w:t>
            </w:r>
            <w:r>
              <w:rPr>
                <w:rStyle w:val="VerbatimChar"/>
              </w:rPr>
              <w:t xml:space="preserve">&lt;whatsapp&gt;</w:t>
            </w:r>
            <w:r>
              <w:t xml:space="preserve"> </w:t>
            </w:r>
            <w:r>
              <w:t xml:space="preserve">tags</w:t>
            </w:r>
          </w:p>
        </w:tc>
      </w:tr>
      <w:tr>
        <w:tc>
          <w:tcPr/>
          <w:p>
            <w:pPr>
              <w:pStyle w:val="Compact"/>
              <w:jc w:val="left"/>
            </w:pPr>
            <w:r>
              <w:t xml:space="preserve">Context injection</w:t>
            </w:r>
          </w:p>
        </w:tc>
        <w:tc>
          <w:tcPr/>
          <w:p>
            <w:pPr>
              <w:pStyle w:val="Compact"/>
              <w:jc w:val="left"/>
            </w:pPr>
            <w:r>
              <w:t xml:space="preserve">Customer profile + churn probability + top risk drivers + recommended offer</w:t>
            </w:r>
          </w:p>
        </w:tc>
        <w:tc>
          <w:tcPr/>
          <w:p>
            <w:pPr>
              <w:pStyle w:val="Compact"/>
              <w:jc w:val="left"/>
            </w:pPr>
            <w:r>
              <w:t xml:space="preserve">LLM generates messages that reference specific subscriber behavior, not generic templates</w:t>
            </w:r>
          </w:p>
        </w:tc>
      </w:tr>
      <w:tr>
        <w:tc>
          <w:tcPr/>
          <w:p>
            <w:pPr>
              <w:pStyle w:val="Compact"/>
              <w:jc w:val="left"/>
            </w:pPr>
            <w:r>
              <w:t xml:space="preserve">Fallback strategy</w:t>
            </w:r>
          </w:p>
        </w:tc>
        <w:tc>
          <w:tcPr/>
          <w:p>
            <w:pPr>
              <w:pStyle w:val="Compact"/>
              <w:jc w:val="left"/>
            </w:pPr>
            <w:r>
              <w:t xml:space="preserve">Rule-based template engine</w:t>
            </w:r>
          </w:p>
        </w:tc>
        <w:tc>
          <w:tcPr/>
          <w:p>
            <w:pPr>
              <w:pStyle w:val="Compact"/>
              <w:jc w:val="left"/>
            </w:pPr>
            <w:r>
              <w:t xml:space="preserve">If LLM API is unavailable, system degrades gracefully to enhanced templates that still reference risk drivers</w:t>
            </w:r>
          </w:p>
        </w:tc>
      </w:tr>
      <w:tr>
        <w:tc>
          <w:tcPr/>
          <w:p>
            <w:pPr>
              <w:pStyle w:val="Compact"/>
              <w:jc w:val="left"/>
            </w:pPr>
            <w:r>
              <w:t xml:space="preserve">Caching</w:t>
            </w:r>
          </w:p>
        </w:tc>
        <w:tc>
          <w:tcPr/>
          <w:p>
            <w:pPr>
              <w:pStyle w:val="Compact"/>
              <w:jc w:val="left"/>
            </w:pPr>
            <w:r>
              <w:t xml:space="preserve">1-hour TTL per customer</w:t>
            </w:r>
          </w:p>
        </w:tc>
        <w:tc>
          <w:tcPr/>
          <w:p>
            <w:pPr>
              <w:pStyle w:val="Compact"/>
              <w:jc w:val="left"/>
            </w:pPr>
            <w:r>
              <w:t xml:space="preserve">Reduces API costs and prevents regeneration on every UI rerun</w:t>
            </w:r>
          </w:p>
        </w:tc>
      </w:tr>
    </w:tbl>
    <w:p>
      <w:pPr>
        <w:pStyle w:val="BodyText"/>
      </w:pPr>
      <w:r>
        <w:rPr>
          <w:bCs/>
          <w:b/>
        </w:rPr>
        <w:t xml:space="preserve">Why this hybrid?</w:t>
      </w:r>
      <w:r>
        <w:t xml:space="preserve"> </w:t>
      </w:r>
      <w:r>
        <w:t xml:space="preserve">The churn prediction task is a well-defined classification problem where gradient boosted trees are industry-standard and beat LLMs on tabular data. But the downstream messaging task — crafting a unique retention message that references a specific customer’s tenure, behavior, and risk driver in natural Bahasa Indonesia — is exactly what LLMs are designed for. Using one model family for both tasks would be wrong on each side.</w:t>
      </w:r>
    </w:p>
    <w:p>
      <w:pPr>
        <w:pStyle w:val="BodyText"/>
      </w:pPr>
      <w:r>
        <w:rPr>
          <w:bCs/>
          <w:b/>
        </w:rPr>
        <w:t xml:space="preserve">Why not deep learning for prediction?</w:t>
      </w:r>
      <w:r>
        <w:t xml:space="preserve"> </w:t>
      </w:r>
      <w:r>
        <w:t xml:space="preserve">The data is primarily tabular and structured. Deep learning does not significantly outperform gradient boosted trees on tabular data, and it is harder to interpret and deploy in batch pipelines.</w:t>
      </w:r>
    </w:p>
    <w:p>
      <w:pPr>
        <w:pStyle w:val="BodyText"/>
      </w:pPr>
      <w:r>
        <w:rPr>
          <w:bCs/>
          <w:b/>
        </w:rPr>
        <w:t xml:space="preserve">Why graceful fallback?</w:t>
      </w:r>
      <w:r>
        <w:t xml:space="preserve"> </w:t>
      </w:r>
      <w:r>
        <w:t xml:space="preserve">Production CRM systems require reliability. If the LLM API is rate-limited, down, or over budget, the retention campaign must still launch. The template fallback ensures the system never fails silently — it degrades predictably, with a visible UI badge indicating which generation mode produced each message.</w:t>
      </w:r>
    </w:p>
    <w:bookmarkEnd w:id="40"/>
    <w:bookmarkStart w:id="41" w:name="technology-stack"/>
    <w:p>
      <w:pPr>
        <w:pStyle w:val="Heading3"/>
      </w:pPr>
      <w:r>
        <w:t xml:space="preserve">3.2 Technology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Purpose</w:t>
            </w:r>
          </w:p>
        </w:tc>
      </w:tr>
      <w:tr>
        <w:tc>
          <w:tcPr/>
          <w:p>
            <w:pPr>
              <w:pStyle w:val="Compact"/>
              <w:jc w:val="left"/>
            </w:pPr>
            <w:r>
              <w:t xml:space="preserve">Data Storage</w:t>
            </w:r>
          </w:p>
        </w:tc>
        <w:tc>
          <w:tcPr/>
          <w:p>
            <w:pPr>
              <w:pStyle w:val="Compact"/>
              <w:jc w:val="left"/>
            </w:pPr>
            <w:r>
              <w:t xml:space="preserve">PostgreSQL / Apache Hive</w:t>
            </w:r>
          </w:p>
        </w:tc>
        <w:tc>
          <w:tcPr/>
          <w:p>
            <w:pPr>
              <w:pStyle w:val="Compact"/>
              <w:jc w:val="left"/>
            </w:pPr>
            <w:r>
              <w:t xml:space="preserve">Structured subscriber data storage</w:t>
            </w:r>
          </w:p>
        </w:tc>
      </w:tr>
      <w:tr>
        <w:tc>
          <w:tcPr/>
          <w:p>
            <w:pPr>
              <w:pStyle w:val="Compact"/>
              <w:jc w:val="left"/>
            </w:pPr>
            <w:r>
              <w:t xml:space="preserve">Data Processing</w:t>
            </w:r>
          </w:p>
        </w:tc>
        <w:tc>
          <w:tcPr/>
          <w:p>
            <w:pPr>
              <w:pStyle w:val="Compact"/>
              <w:jc w:val="left"/>
            </w:pPr>
            <w:r>
              <w:t xml:space="preserve">Apache Spark / Pandas</w:t>
            </w:r>
          </w:p>
        </w:tc>
        <w:tc>
          <w:tcPr/>
          <w:p>
            <w:pPr>
              <w:pStyle w:val="Compact"/>
              <w:jc w:val="left"/>
            </w:pPr>
            <w:r>
              <w:t xml:space="preserve">Feature engineering and aggregation at scale</w:t>
            </w:r>
          </w:p>
        </w:tc>
      </w:tr>
      <w:tr>
        <w:tc>
          <w:tcPr/>
          <w:p>
            <w:pPr>
              <w:pStyle w:val="Compact"/>
              <w:jc w:val="left"/>
            </w:pPr>
            <w:r>
              <w:t xml:space="preserve">NLP Preprocessing</w:t>
            </w:r>
          </w:p>
        </w:tc>
        <w:tc>
          <w:tcPr/>
          <w:p>
            <w:pPr>
              <w:pStyle w:val="Compact"/>
              <w:jc w:val="left"/>
            </w:pPr>
            <w:r>
              <w:t xml:space="preserve">HuggingFace Transformers (IndoBERT)</w:t>
            </w:r>
          </w:p>
        </w:tc>
        <w:tc>
          <w:tcPr/>
          <w:p>
            <w:pPr>
              <w:pStyle w:val="Compact"/>
              <w:jc w:val="left"/>
            </w:pPr>
            <w:r>
              <w:t xml:space="preserve">Sentiment analysis on Bahasa Indonesia CS tickets</w:t>
            </w:r>
          </w:p>
        </w:tc>
      </w:tr>
      <w:tr>
        <w:tc>
          <w:tcPr/>
          <w:p>
            <w:pPr>
              <w:pStyle w:val="Compact"/>
              <w:jc w:val="left"/>
            </w:pPr>
            <w:r>
              <w:t xml:space="preserve">Predictive Model</w:t>
            </w:r>
          </w:p>
        </w:tc>
        <w:tc>
          <w:tcPr/>
          <w:p>
            <w:pPr>
              <w:pStyle w:val="Compact"/>
              <w:jc w:val="left"/>
            </w:pPr>
            <w:r>
              <w:t xml:space="preserve">scikit-learn (GradientBoostingClassifier)</w:t>
            </w:r>
          </w:p>
        </w:tc>
        <w:tc>
          <w:tcPr/>
          <w:p>
            <w:pPr>
              <w:pStyle w:val="Compact"/>
              <w:jc w:val="left"/>
            </w:pPr>
            <w:r>
              <w:t xml:space="preserve">Churn classification model training and inference</w:t>
            </w:r>
          </w:p>
        </w:tc>
      </w:tr>
      <w:tr>
        <w:tc>
          <w:tcPr/>
          <w:p>
            <w:pPr>
              <w:pStyle w:val="Compact"/>
              <w:jc w:val="left"/>
            </w:pPr>
            <w:r>
              <w:t xml:space="preserve">Generative Model</w:t>
            </w:r>
          </w:p>
        </w:tc>
        <w:tc>
          <w:tcPr/>
          <w:p>
            <w:pPr>
              <w:pStyle w:val="Compact"/>
              <w:jc w:val="left"/>
            </w:pPr>
            <w:r>
              <w:t xml:space="preserve">Anthropic Claude Sonnet 4.5 (via</w:t>
            </w:r>
            <w:r>
              <w:t xml:space="preserve"> </w:t>
            </w:r>
            <w:r>
              <w:rPr>
                <w:rStyle w:val="VerbatimChar"/>
              </w:rPr>
              <w:t xml:space="preserve">anthropic</w:t>
            </w:r>
            <w:r>
              <w:t xml:space="preserve"> </w:t>
            </w:r>
            <w:r>
              <w:t xml:space="preserve">Python SDK)</w:t>
            </w:r>
          </w:p>
        </w:tc>
        <w:tc>
          <w:tcPr/>
          <w:p>
            <w:pPr>
              <w:pStyle w:val="Compact"/>
              <w:jc w:val="left"/>
            </w:pPr>
            <w:r>
              <w:t xml:space="preserve">Personalized message generation in Bahasa Indonesia</w:t>
            </w:r>
          </w:p>
        </w:tc>
      </w:tr>
      <w:tr>
        <w:tc>
          <w:tcPr/>
          <w:p>
            <w:pPr>
              <w:pStyle w:val="Compact"/>
              <w:jc w:val="left"/>
            </w:pPr>
            <w:r>
              <w:t xml:space="preserve">Experiment Tracking</w:t>
            </w:r>
          </w:p>
        </w:tc>
        <w:tc>
          <w:tcPr/>
          <w:p>
            <w:pPr>
              <w:pStyle w:val="Compact"/>
              <w:jc w:val="left"/>
            </w:pPr>
            <w:r>
              <w:t xml:space="preserve">MLflow</w:t>
            </w:r>
          </w:p>
        </w:tc>
        <w:tc>
          <w:tcPr/>
          <w:p>
            <w:pPr>
              <w:pStyle w:val="Compact"/>
              <w:jc w:val="left"/>
            </w:pPr>
            <w:r>
              <w:t xml:space="preserve">Track model versions, hyperparameters, and metrics</w:t>
            </w:r>
          </w:p>
        </w:tc>
      </w:tr>
      <w:tr>
        <w:tc>
          <w:tcPr/>
          <w:p>
            <w:pPr>
              <w:pStyle w:val="Compact"/>
              <w:jc w:val="left"/>
            </w:pPr>
            <w:r>
              <w:t xml:space="preserve">Serving / Inference</w:t>
            </w:r>
          </w:p>
        </w:tc>
        <w:tc>
          <w:tcPr/>
          <w:p>
            <w:pPr>
              <w:pStyle w:val="Compact"/>
              <w:jc w:val="left"/>
            </w:pPr>
            <w:r>
              <w:t xml:space="preserve">Python batch script + FastAPI</w:t>
            </w:r>
          </w:p>
        </w:tc>
        <w:tc>
          <w:tcPr/>
          <w:p>
            <w:pPr>
              <w:pStyle w:val="Compact"/>
              <w:jc w:val="left"/>
            </w:pPr>
            <w:r>
              <w:t xml:space="preserve">Daily batch scoring + optional real-time API endpoint</w:t>
            </w:r>
          </w:p>
        </w:tc>
      </w:tr>
      <w:tr>
        <w:tc>
          <w:tcPr/>
          <w:p>
            <w:pPr>
              <w:pStyle w:val="Compact"/>
              <w:jc w:val="left"/>
            </w:pPr>
            <w:r>
              <w:t xml:space="preserve">Monitoring</w:t>
            </w:r>
          </w:p>
        </w:tc>
        <w:tc>
          <w:tcPr/>
          <w:p>
            <w:pPr>
              <w:pStyle w:val="Compact"/>
              <w:jc w:val="left"/>
            </w:pPr>
            <w:r>
              <w:t xml:space="preserve">Evidently AI</w:t>
            </w:r>
          </w:p>
        </w:tc>
        <w:tc>
          <w:tcPr/>
          <w:p>
            <w:pPr>
              <w:pStyle w:val="Compact"/>
              <w:jc w:val="left"/>
            </w:pPr>
            <w:r>
              <w:t xml:space="preserve">Data drift and model performance monitoring</w:t>
            </w:r>
          </w:p>
        </w:tc>
      </w:tr>
      <w:tr>
        <w:tc>
          <w:tcPr/>
          <w:p>
            <w:pPr>
              <w:pStyle w:val="Compact"/>
              <w:jc w:val="left"/>
            </w:pPr>
            <w:r>
              <w:t xml:space="preserve">Visualization / UI</w:t>
            </w:r>
          </w:p>
        </w:tc>
        <w:tc>
          <w:tcPr/>
          <w:p>
            <w:pPr>
              <w:pStyle w:val="Compact"/>
              <w:jc w:val="left"/>
            </w:pPr>
            <w:r>
              <w:t xml:space="preserve">Streamlit dashboard (deployed on Streamlit Community Cloud)</w:t>
            </w:r>
          </w:p>
        </w:tc>
        <w:tc>
          <w:tcPr/>
          <w:p>
            <w:pPr>
              <w:pStyle w:val="Compact"/>
              <w:jc w:val="left"/>
            </w:pPr>
            <w:r>
              <w:t xml:space="preserve">Internal dashboard for CRM team to view at-risk subscriber list</w:t>
            </w:r>
          </w:p>
        </w:tc>
      </w:tr>
      <w:tr>
        <w:tc>
          <w:tcPr/>
          <w:p>
            <w:pPr>
              <w:pStyle w:val="Compact"/>
              <w:jc w:val="left"/>
            </w:pPr>
            <w:r>
              <w:t xml:space="preserve">Messaging Channels</w:t>
            </w:r>
          </w:p>
        </w:tc>
        <w:tc>
          <w:tcPr/>
          <w:p>
            <w:pPr>
              <w:pStyle w:val="Compact"/>
              <w:jc w:val="left"/>
            </w:pPr>
            <w:r>
              <w:t xml:space="preserve">Gmail SMTP (email) + Twilio WhatsApp API</w:t>
            </w:r>
          </w:p>
        </w:tc>
        <w:tc>
          <w:tcPr/>
          <w:p>
            <w:pPr>
              <w:pStyle w:val="Compact"/>
              <w:jc w:val="left"/>
            </w:pPr>
            <w:r>
              <w:t xml:space="preserve">Delivery of generated messages</w:t>
            </w:r>
          </w:p>
        </w:tc>
      </w:tr>
      <w:tr>
        <w:tc>
          <w:tcPr/>
          <w:p>
            <w:pPr>
              <w:pStyle w:val="Compact"/>
              <w:jc w:val="left"/>
            </w:pPr>
            <w:r>
              <w:t xml:space="preserve">Secrets Management</w:t>
            </w:r>
          </w:p>
        </w:tc>
        <w:tc>
          <w:tcPr/>
          <w:p>
            <w:pPr>
              <w:pStyle w:val="Compact"/>
              <w:jc w:val="left"/>
            </w:pPr>
            <w:r>
              <w:t xml:space="preserve">Streamlit Cloud Secrets (dev) / AWS Secrets Manager (prod)</w:t>
            </w:r>
          </w:p>
        </w:tc>
        <w:tc>
          <w:tcPr/>
          <w:p>
            <w:pPr>
              <w:pStyle w:val="Compact"/>
              <w:jc w:val="left"/>
            </w:pPr>
            <w:r>
              <w:t xml:space="preserve">Never commit credentials to version control</w:t>
            </w:r>
          </w:p>
        </w:tc>
      </w:tr>
      <w:tr>
        <w:tc>
          <w:tcPr/>
          <w:p>
            <w:pPr>
              <w:pStyle w:val="Compact"/>
              <w:jc w:val="left"/>
            </w:pPr>
            <w:r>
              <w:t xml:space="preserve">Version Control</w:t>
            </w:r>
          </w:p>
        </w:tc>
        <w:tc>
          <w:tcPr/>
          <w:p>
            <w:pPr>
              <w:pStyle w:val="Compact"/>
              <w:jc w:val="left"/>
            </w:pPr>
            <w:r>
              <w:t xml:space="preserve">GitHub (public repository)</w:t>
            </w:r>
          </w:p>
        </w:tc>
        <w:tc>
          <w:tcPr/>
          <w:p>
            <w:pPr>
              <w:pStyle w:val="Compact"/>
              <w:jc w:val="left"/>
            </w:pPr>
            <w:r>
              <w:t xml:space="preserve">Code, PRD, assets, and deployment history</w:t>
            </w:r>
          </w:p>
        </w:tc>
      </w:tr>
      <w:tr>
        <w:tc>
          <w:tcPr/>
          <w:p>
            <w:pPr>
              <w:pStyle w:val="Compact"/>
              <w:jc w:val="left"/>
            </w:pPr>
            <w:r>
              <w:t xml:space="preserve">CI/CD</w:t>
            </w:r>
          </w:p>
        </w:tc>
        <w:tc>
          <w:tcPr/>
          <w:p>
            <w:pPr>
              <w:pStyle w:val="Compact"/>
              <w:jc w:val="left"/>
            </w:pPr>
            <w:r>
              <w:t xml:space="preserve">GitHub Actions + Streamlit Cloud auto-deploy</w:t>
            </w:r>
          </w:p>
        </w:tc>
        <w:tc>
          <w:tcPr/>
          <w:p>
            <w:pPr>
              <w:pStyle w:val="Compact"/>
              <w:jc w:val="left"/>
            </w:pPr>
            <w:r>
              <w:t xml:space="preserve">Push to main triggers automatic redeploy</w:t>
            </w:r>
          </w:p>
        </w:tc>
      </w:tr>
    </w:tbl>
    <w:p>
      <w:r>
        <w:pict>
          <v:rect style="width:0;height:1.5pt" o:hralign="center" o:hrstd="t" o:hr="t"/>
        </w:pict>
      </w:r>
    </w:p>
    <w:bookmarkEnd w:id="41"/>
    <w:bookmarkEnd w:id="42"/>
    <w:bookmarkStart w:id="49" w:name="prototype-development"/>
    <w:p>
      <w:pPr>
        <w:pStyle w:val="Heading2"/>
      </w:pPr>
      <w:r>
        <w:t xml:space="preserve">4. Prototype Development</w:t>
      </w:r>
    </w:p>
    <w:bookmarkStart w:id="43" w:name="prototype-scope"/>
    <w:p>
      <w:pPr>
        <w:pStyle w:val="Heading3"/>
      </w:pPr>
      <w:r>
        <w:t xml:space="preserve">4.1 Prototype Scope</w:t>
      </w:r>
    </w:p>
    <w:p>
      <w:pPr>
        <w:pStyle w:val="FirstParagraph"/>
      </w:pPr>
      <w:r>
        <w:t xml:space="preserve">The prototype demonstrates the core AI capability using a publicly available telecom churn dataset (IBM Telco Customer Churn on Kaggle) as a stand-in for Indosat’s proprietary data. The system accepts subscriber input and returns a real-time churn prediction with explanations and a recommended retention action.</w:t>
      </w:r>
    </w:p>
    <w:bookmarkEnd w:id="43"/>
    <w:bookmarkStart w:id="44" w:name="prototype-components"/>
    <w:p>
      <w:pPr>
        <w:pStyle w:val="Heading3"/>
      </w:pPr>
      <w:r>
        <w:t xml:space="preserve">4.2 Prototype Components</w:t>
      </w:r>
    </w:p>
    <w:p>
      <w:pPr>
        <w:numPr>
          <w:ilvl w:val="0"/>
          <w:numId w:val="1004"/>
        </w:numPr>
        <w:pStyle w:val="Compact"/>
      </w:pPr>
      <w:r>
        <w:rPr>
          <w:bCs/>
          <w:b/>
        </w:rPr>
        <w:t xml:space="preserve">Data preprocessing notebook</w:t>
      </w:r>
      <w:r>
        <w:t xml:space="preserve"> </w:t>
      </w:r>
      <w:r>
        <w:t xml:space="preserve">— loads dataset, cleans missing values, engineers features, assigns segment labels</w:t>
      </w:r>
    </w:p>
    <w:p>
      <w:pPr>
        <w:numPr>
          <w:ilvl w:val="0"/>
          <w:numId w:val="1004"/>
        </w:numPr>
        <w:pStyle w:val="Compact"/>
      </w:pPr>
      <w:r>
        <w:rPr>
          <w:bCs/>
          <w:b/>
        </w:rPr>
        <w:t xml:space="preserve">Model training script</w:t>
      </w:r>
      <w:r>
        <w:t xml:space="preserve"> </w:t>
      </w:r>
      <w:r>
        <w:t xml:space="preserve">— trains XGBoost classifier with cross-validation; outputs trained model artifact</w:t>
      </w:r>
    </w:p>
    <w:p>
      <w:pPr>
        <w:numPr>
          <w:ilvl w:val="0"/>
          <w:numId w:val="1004"/>
        </w:numPr>
        <w:pStyle w:val="Compact"/>
      </w:pPr>
      <w:r>
        <w:rPr>
          <w:bCs/>
          <w:b/>
        </w:rPr>
        <w:t xml:space="preserve">Feature importance analysis</w:t>
      </w:r>
      <w:r>
        <w:t xml:space="preserve"> </w:t>
      </w:r>
      <w:r>
        <w:t xml:space="preserve">— identifies which factors drive churn risk for individual subscribers</w:t>
      </w:r>
    </w:p>
    <w:p>
      <w:pPr>
        <w:numPr>
          <w:ilvl w:val="0"/>
          <w:numId w:val="1004"/>
        </w:numPr>
        <w:pStyle w:val="Compact"/>
      </w:pPr>
      <w:r>
        <w:rPr>
          <w:bCs/>
          <w:b/>
        </w:rPr>
        <w:t xml:space="preserve">Streamlit web app (app.py)</w:t>
      </w:r>
      <w:r>
        <w:t xml:space="preserve"> </w:t>
      </w:r>
      <w:r>
        <w:t xml:space="preserve">— takes 8 subscriber inputs, returns churn probability score, risk level, top 3 risk drivers, segment labels, and recommended retention action</w:t>
      </w:r>
    </w:p>
    <w:bookmarkEnd w:id="44"/>
    <w:bookmarkStart w:id="45" w:name="system-inputs-and-outputs"/>
    <w:p>
      <w:pPr>
        <w:pStyle w:val="Heading3"/>
      </w:pPr>
      <w:r>
        <w:t xml:space="preserve">4.3 System Inputs and Outputs</w:t>
      </w:r>
    </w:p>
    <w:p>
      <w:pPr>
        <w:pStyle w:val="FirstParagraph"/>
      </w:pPr>
      <w:r>
        <w:rPr>
          <w:bCs/>
          <w:b/>
        </w:rPr>
        <w:t xml:space="preserve">Inputs (8 fields per subscriber):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 Field</w:t>
            </w:r>
          </w:p>
        </w:tc>
        <w:tc>
          <w:tcPr/>
          <w:p>
            <w:pPr>
              <w:pStyle w:val="Compact"/>
              <w:jc w:val="left"/>
            </w:pPr>
            <w:r>
              <w:t xml:space="preserve">Description</w:t>
            </w:r>
          </w:p>
        </w:tc>
        <w:tc>
          <w:tcPr/>
          <w:p>
            <w:pPr>
              <w:pStyle w:val="Compact"/>
              <w:jc w:val="left"/>
            </w:pPr>
            <w:r>
              <w:t xml:space="preserve">Example Value</w:t>
            </w:r>
          </w:p>
        </w:tc>
      </w:tr>
      <w:tr>
        <w:tc>
          <w:tcPr/>
          <w:p>
            <w:pPr>
              <w:pStyle w:val="Compact"/>
              <w:jc w:val="left"/>
            </w:pPr>
            <w:r>
              <w:t xml:space="preserve">Tenure (days)</w:t>
            </w:r>
          </w:p>
        </w:tc>
        <w:tc>
          <w:tcPr/>
          <w:p>
            <w:pPr>
              <w:pStyle w:val="Compact"/>
              <w:jc w:val="left"/>
            </w:pPr>
            <w:r>
              <w:t xml:space="preserve">Days since SIM activation</w:t>
            </w:r>
          </w:p>
        </w:tc>
        <w:tc>
          <w:tcPr/>
          <w:p>
            <w:pPr>
              <w:pStyle w:val="Compact"/>
              <w:jc w:val="left"/>
            </w:pPr>
            <w:r>
              <w:t xml:space="preserve">45</w:t>
            </w:r>
          </w:p>
        </w:tc>
      </w:tr>
      <w:tr>
        <w:tc>
          <w:tcPr/>
          <w:p>
            <w:pPr>
              <w:pStyle w:val="Compact"/>
              <w:jc w:val="left"/>
            </w:pPr>
            <w:r>
              <w:t xml:space="preserve">Monthly ARPU (IDR)</w:t>
            </w:r>
          </w:p>
        </w:tc>
        <w:tc>
          <w:tcPr/>
          <w:p>
            <w:pPr>
              <w:pStyle w:val="Compact"/>
              <w:jc w:val="left"/>
            </w:pPr>
            <w:r>
              <w:t xml:space="preserve">Average spend per month</w:t>
            </w:r>
          </w:p>
        </w:tc>
        <w:tc>
          <w:tcPr/>
          <w:p>
            <w:pPr>
              <w:pStyle w:val="Compact"/>
              <w:jc w:val="left"/>
            </w:pPr>
            <w:r>
              <w:t xml:space="preserve">35,000</w:t>
            </w:r>
          </w:p>
        </w:tc>
      </w:tr>
      <w:tr>
        <w:tc>
          <w:tcPr/>
          <w:p>
            <w:pPr>
              <w:pStyle w:val="Compact"/>
              <w:jc w:val="left"/>
            </w:pPr>
            <w:r>
              <w:t xml:space="preserve">Loyalty Tier</w:t>
            </w:r>
          </w:p>
        </w:tc>
        <w:tc>
          <w:tcPr/>
          <w:p>
            <w:pPr>
              <w:pStyle w:val="Compact"/>
              <w:jc w:val="left"/>
            </w:pPr>
            <w:r>
              <w:t xml:space="preserve">Bronze / Silver / Gold / Platinum</w:t>
            </w:r>
          </w:p>
        </w:tc>
        <w:tc>
          <w:tcPr/>
          <w:p>
            <w:pPr>
              <w:pStyle w:val="Compact"/>
              <w:jc w:val="left"/>
            </w:pPr>
            <w:r>
              <w:t xml:space="preserve">Bronze</w:t>
            </w:r>
          </w:p>
        </w:tc>
      </w:tr>
      <w:tr>
        <w:tc>
          <w:tcPr/>
          <w:p>
            <w:pPr>
              <w:pStyle w:val="Compact"/>
              <w:jc w:val="left"/>
            </w:pPr>
            <w:r>
              <w:t xml:space="preserve">Interest Segment</w:t>
            </w:r>
          </w:p>
        </w:tc>
        <w:tc>
          <w:tcPr/>
          <w:p>
            <w:pPr>
              <w:pStyle w:val="Compact"/>
              <w:jc w:val="left"/>
            </w:pPr>
            <w:r>
              <w:t xml:space="preserve">Streamer / Social / Gamer / Business</w:t>
            </w:r>
          </w:p>
        </w:tc>
        <w:tc>
          <w:tcPr/>
          <w:p>
            <w:pPr>
              <w:pStyle w:val="Compact"/>
              <w:jc w:val="left"/>
            </w:pPr>
            <w:r>
              <w:t xml:space="preserve">Social Media</w:t>
            </w:r>
          </w:p>
        </w:tc>
      </w:tr>
      <w:tr>
        <w:tc>
          <w:tcPr/>
          <w:p>
            <w:pPr>
              <w:pStyle w:val="Compact"/>
              <w:jc w:val="left"/>
            </w:pPr>
            <w:r>
              <w:t xml:space="preserve">Data Usage Drop (%)</w:t>
            </w:r>
          </w:p>
        </w:tc>
        <w:tc>
          <w:tcPr/>
          <w:p>
            <w:pPr>
              <w:pStyle w:val="Compact"/>
              <w:jc w:val="left"/>
            </w:pPr>
            <w:r>
              <w:t xml:space="preserve">% drop in data usage vs last month</w:t>
            </w:r>
          </w:p>
        </w:tc>
        <w:tc>
          <w:tcPr/>
          <w:p>
            <w:pPr>
              <w:pStyle w:val="Compact"/>
              <w:jc w:val="left"/>
            </w:pPr>
            <w:r>
              <w:t xml:space="preserve">60%</w:t>
            </w:r>
          </w:p>
        </w:tc>
      </w:tr>
      <w:tr>
        <w:tc>
          <w:tcPr/>
          <w:p>
            <w:pPr>
              <w:pStyle w:val="Compact"/>
              <w:jc w:val="left"/>
            </w:pPr>
            <w:r>
              <w:t xml:space="preserve">Days Since Last Top-up</w:t>
            </w:r>
          </w:p>
        </w:tc>
        <w:tc>
          <w:tcPr/>
          <w:p>
            <w:pPr>
              <w:pStyle w:val="Compact"/>
              <w:jc w:val="left"/>
            </w:pPr>
            <w:r>
              <w:t xml:space="preserve">Recency of top-up activity</w:t>
            </w:r>
          </w:p>
        </w:tc>
        <w:tc>
          <w:tcPr/>
          <w:p>
            <w:pPr>
              <w:pStyle w:val="Compact"/>
              <w:jc w:val="left"/>
            </w:pPr>
            <w:r>
              <w:t xml:space="preserve">25 days</w:t>
            </w:r>
          </w:p>
        </w:tc>
      </w:tr>
      <w:tr>
        <w:tc>
          <w:tcPr/>
          <w:p>
            <w:pPr>
              <w:pStyle w:val="Compact"/>
              <w:jc w:val="left"/>
            </w:pPr>
            <w:r>
              <w:t xml:space="preserve">Unresolved Complaints</w:t>
            </w:r>
          </w:p>
        </w:tc>
        <w:tc>
          <w:tcPr/>
          <w:p>
            <w:pPr>
              <w:pStyle w:val="Compact"/>
              <w:jc w:val="left"/>
            </w:pPr>
            <w:r>
              <w:t xml:space="preserve">Open complaints in last 30 days</w:t>
            </w:r>
          </w:p>
        </w:tc>
        <w:tc>
          <w:tcPr/>
          <w:p>
            <w:pPr>
              <w:pStyle w:val="Compact"/>
              <w:jc w:val="left"/>
            </w:pPr>
            <w:r>
              <w:t xml:space="preserve">2</w:t>
            </w:r>
          </w:p>
        </w:tc>
      </w:tr>
      <w:tr>
        <w:tc>
          <w:tcPr/>
          <w:p>
            <w:pPr>
              <w:pStyle w:val="Compact"/>
              <w:jc w:val="left"/>
            </w:pPr>
            <w:r>
              <w:t xml:space="preserve">Network Quality Score</w:t>
            </w:r>
          </w:p>
        </w:tc>
        <w:tc>
          <w:tcPr/>
          <w:p>
            <w:pPr>
              <w:pStyle w:val="Compact"/>
              <w:jc w:val="left"/>
            </w:pPr>
            <w:r>
              <w:t xml:space="preserve">1 (poor) to 5 (excellent)</w:t>
            </w:r>
          </w:p>
        </w:tc>
        <w:tc>
          <w:tcPr/>
          <w:p>
            <w:pPr>
              <w:pStyle w:val="Compact"/>
              <w:jc w:val="left"/>
            </w:pPr>
            <w:r>
              <w:t xml:space="preserve">3.0</w:t>
            </w:r>
          </w:p>
        </w:tc>
      </w:tr>
    </w:tbl>
    <w:p>
      <w:pPr>
        <w:pStyle w:val="BodyText"/>
      </w:pPr>
      <w:r>
        <w:rPr>
          <w:bCs/>
          <w:b/>
        </w:rPr>
        <w:t xml:space="preserve">Outputs (generated per prediction):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Churn Probability</w:t>
            </w:r>
          </w:p>
        </w:tc>
        <w:tc>
          <w:tcPr/>
          <w:p>
            <w:pPr>
              <w:pStyle w:val="Compact"/>
              <w:jc w:val="left"/>
            </w:pPr>
            <w:r>
              <w:t xml:space="preserve">AI model score from 0% to 100%</w:t>
            </w:r>
          </w:p>
        </w:tc>
        <w:tc>
          <w:tcPr/>
          <w:p>
            <w:pPr>
              <w:pStyle w:val="Compact"/>
              <w:jc w:val="left"/>
            </w:pPr>
            <w:r>
              <w:t xml:space="preserve">78.3%</w:t>
            </w:r>
          </w:p>
        </w:tc>
      </w:tr>
      <w:tr>
        <w:tc>
          <w:tcPr/>
          <w:p>
            <w:pPr>
              <w:pStyle w:val="Compact"/>
              <w:jc w:val="left"/>
            </w:pPr>
            <w:r>
              <w:t xml:space="preserve">Risk Level</w:t>
            </w:r>
          </w:p>
        </w:tc>
        <w:tc>
          <w:tcPr/>
          <w:p>
            <w:pPr>
              <w:pStyle w:val="Compact"/>
              <w:jc w:val="left"/>
            </w:pPr>
            <w:r>
              <w:t xml:space="preserve">HIGH / MEDIUM / LOW</w:t>
            </w:r>
          </w:p>
        </w:tc>
        <w:tc>
          <w:tcPr/>
          <w:p>
            <w:pPr>
              <w:pStyle w:val="Compact"/>
              <w:jc w:val="left"/>
            </w:pPr>
            <w:r>
              <w:t xml:space="preserve">HIGH RISK</w:t>
            </w:r>
          </w:p>
        </w:tc>
      </w:tr>
      <w:tr>
        <w:tc>
          <w:tcPr/>
          <w:p>
            <w:pPr>
              <w:pStyle w:val="Compact"/>
              <w:jc w:val="left"/>
            </w:pPr>
            <w:r>
              <w:t xml:space="preserve">Tenure Segment Label</w:t>
            </w:r>
          </w:p>
        </w:tc>
        <w:tc>
          <w:tcPr/>
          <w:p>
            <w:pPr>
              <w:pStyle w:val="Compact"/>
              <w:jc w:val="left"/>
            </w:pPr>
            <w:r>
              <w:t xml:space="preserve">Auto-assigned from tenure input</w:t>
            </w:r>
          </w:p>
        </w:tc>
        <w:tc>
          <w:tcPr/>
          <w:p>
            <w:pPr>
              <w:pStyle w:val="Compact"/>
              <w:jc w:val="left"/>
            </w:pPr>
            <w:r>
              <w:t xml:space="preserve">Early (31-100d)</w:t>
            </w:r>
          </w:p>
        </w:tc>
      </w:tr>
      <w:tr>
        <w:tc>
          <w:tcPr/>
          <w:p>
            <w:pPr>
              <w:pStyle w:val="Compact"/>
              <w:jc w:val="left"/>
            </w:pPr>
            <w:r>
              <w:t xml:space="preserve">ARPU Segment Label</w:t>
            </w:r>
          </w:p>
        </w:tc>
        <w:tc>
          <w:tcPr/>
          <w:p>
            <w:pPr>
              <w:pStyle w:val="Compact"/>
              <w:jc w:val="left"/>
            </w:pPr>
            <w:r>
              <w:t xml:space="preserve">Auto-assigned from ARPU input</w:t>
            </w:r>
          </w:p>
        </w:tc>
        <w:tc>
          <w:tcPr/>
          <w:p>
            <w:pPr>
              <w:pStyle w:val="Compact"/>
              <w:jc w:val="left"/>
            </w:pPr>
            <w:r>
              <w:t xml:space="preserve">Low (&lt;20k IDR)</w:t>
            </w:r>
          </w:p>
        </w:tc>
      </w:tr>
      <w:tr>
        <w:tc>
          <w:tcPr/>
          <w:p>
            <w:pPr>
              <w:pStyle w:val="Compact"/>
              <w:jc w:val="left"/>
            </w:pPr>
            <w:r>
              <w:t xml:space="preserve">Loyalty Label</w:t>
            </w:r>
          </w:p>
        </w:tc>
        <w:tc>
          <w:tcPr/>
          <w:p>
            <w:pPr>
              <w:pStyle w:val="Compact"/>
              <w:jc w:val="left"/>
            </w:pPr>
            <w:r>
              <w:t xml:space="preserve">From dropdown input</w:t>
            </w:r>
          </w:p>
        </w:tc>
        <w:tc>
          <w:tcPr/>
          <w:p>
            <w:pPr>
              <w:pStyle w:val="Compact"/>
              <w:jc w:val="left"/>
            </w:pPr>
            <w:r>
              <w:t xml:space="preserve">Bronze</w:t>
            </w:r>
          </w:p>
        </w:tc>
      </w:tr>
      <w:tr>
        <w:tc>
          <w:tcPr/>
          <w:p>
            <w:pPr>
              <w:pStyle w:val="Compact"/>
              <w:jc w:val="left"/>
            </w:pPr>
            <w:r>
              <w:t xml:space="preserve">Interest Label</w:t>
            </w:r>
          </w:p>
        </w:tc>
        <w:tc>
          <w:tcPr/>
          <w:p>
            <w:pPr>
              <w:pStyle w:val="Compact"/>
              <w:jc w:val="left"/>
            </w:pPr>
            <w:r>
              <w:t xml:space="preserve">From dropdown input</w:t>
            </w:r>
          </w:p>
        </w:tc>
        <w:tc>
          <w:tcPr/>
          <w:p>
            <w:pPr>
              <w:pStyle w:val="Compact"/>
              <w:jc w:val="left"/>
            </w:pPr>
            <w:r>
              <w:t xml:space="preserve">Social Media</w:t>
            </w:r>
          </w:p>
        </w:tc>
      </w:tr>
      <w:tr>
        <w:tc>
          <w:tcPr/>
          <w:p>
            <w:pPr>
              <w:pStyle w:val="Compact"/>
              <w:jc w:val="left"/>
            </w:pPr>
            <w:r>
              <w:t xml:space="preserve">Top 3 Risk Drivers</w:t>
            </w:r>
          </w:p>
        </w:tc>
        <w:tc>
          <w:tcPr/>
          <w:p>
            <w:pPr>
              <w:pStyle w:val="Compact"/>
              <w:jc w:val="left"/>
            </w:pPr>
            <w:r>
              <w:t xml:space="preserve">Plain-language explanations</w:t>
            </w:r>
          </w:p>
        </w:tc>
        <w:tc>
          <w:tcPr/>
          <w:p>
            <w:pPr>
              <w:pStyle w:val="Compact"/>
              <w:jc w:val="left"/>
            </w:pPr>
            <w:r>
              <w:t xml:space="preserve">“</w:t>
            </w:r>
            <w:r>
              <w:t xml:space="preserve">No top-up in 25 days</w:t>
            </w:r>
            <w:r>
              <w:t xml:space="preserve">”</w:t>
            </w:r>
            <w:r>
              <w:t xml:space="preserve">,</w:t>
            </w:r>
            <w:r>
              <w:t xml:space="preserve"> </w:t>
            </w:r>
            <w:r>
              <w:t xml:space="preserve">“</w:t>
            </w:r>
            <w:r>
              <w:t xml:space="preserve">Low ARPU</w:t>
            </w:r>
            <w:r>
              <w:t xml:space="preserve">”</w:t>
            </w:r>
            <w:r>
              <w:t xml:space="preserve">,</w:t>
            </w:r>
            <w:r>
              <w:t xml:space="preserve"> </w:t>
            </w:r>
            <w:r>
              <w:t xml:space="preserve">“</w:t>
            </w:r>
            <w:r>
              <w:t xml:space="preserve">2 complaints</w:t>
            </w:r>
            <w:r>
              <w:t xml:space="preserve">”</w:t>
            </w:r>
          </w:p>
        </w:tc>
      </w:tr>
      <w:tr>
        <w:tc>
          <w:tcPr/>
          <w:p>
            <w:pPr>
              <w:pStyle w:val="Compact"/>
              <w:jc w:val="left"/>
            </w:pPr>
            <w:r>
              <w:t xml:space="preserve">Recommended Action</w:t>
            </w:r>
          </w:p>
        </w:tc>
        <w:tc>
          <w:tcPr/>
          <w:p>
            <w:pPr>
              <w:pStyle w:val="Compact"/>
              <w:jc w:val="left"/>
            </w:pPr>
            <w:r>
              <w:t xml:space="preserve">Matched from Interest x Loyalty matrix</w:t>
            </w:r>
          </w:p>
        </w:tc>
        <w:tc>
          <w:tcPr/>
          <w:p>
            <w:pPr>
              <w:pStyle w:val="Compact"/>
              <w:jc w:val="left"/>
            </w:pPr>
            <w:r>
              <w:t xml:space="preserve">“</w:t>
            </w:r>
            <w:r>
              <w:t xml:space="preserve">Send free social pass trial</w:t>
            </w:r>
            <w:r>
              <w:t xml:space="preserve">”</w:t>
            </w:r>
          </w:p>
        </w:tc>
      </w:tr>
      <w:tr>
        <w:tc>
          <w:tcPr/>
          <w:p>
            <w:pPr>
              <w:pStyle w:val="Compact"/>
              <w:jc w:val="left"/>
            </w:pPr>
            <w:r>
              <w:t xml:space="preserve">Alert Banner</w:t>
            </w:r>
          </w:p>
        </w:tc>
        <w:tc>
          <w:tcPr/>
          <w:p>
            <w:pPr>
              <w:pStyle w:val="Compact"/>
              <w:jc w:val="left"/>
            </w:pPr>
            <w:r>
              <w:t xml:space="preserve">Urgency message for CRM team</w:t>
            </w:r>
          </w:p>
        </w:tc>
        <w:tc>
          <w:tcPr/>
          <w:p>
            <w:pPr>
              <w:pStyle w:val="Compact"/>
              <w:jc w:val="left"/>
            </w:pPr>
            <w:r>
              <w:t xml:space="preserve">“</w:t>
            </w:r>
            <w:r>
              <w:t xml:space="preserve">Trigger retention campaign immediately</w:t>
            </w:r>
            <w:r>
              <w:t xml:space="preserve">”</w:t>
            </w:r>
          </w:p>
        </w:tc>
      </w:tr>
    </w:tbl>
    <w:bookmarkEnd w:id="45"/>
    <w:bookmarkStart w:id="46" w:name="the-value-moment"/>
    <w:p>
      <w:pPr>
        <w:pStyle w:val="Heading3"/>
      </w:pPr>
      <w:r>
        <w:t xml:space="preserve">4.4 The Value Moment</w:t>
      </w:r>
    </w:p>
    <w:p>
      <w:pPr>
        <w:pStyle w:val="FirstParagraph"/>
      </w:pPr>
      <w:r>
        <w:t xml:space="preserve">The value moment occurs when a CRM analyst opens the dashboard and in under 5 seconds can:</w:t>
      </w:r>
    </w:p>
    <w:p>
      <w:pPr>
        <w:numPr>
          <w:ilvl w:val="0"/>
          <w:numId w:val="1005"/>
        </w:numPr>
        <w:pStyle w:val="Compact"/>
      </w:pPr>
      <w:r>
        <w:t xml:space="preserve">See the overall high-risk subscriber list for the day</w:t>
      </w:r>
    </w:p>
    <w:p>
      <w:pPr>
        <w:numPr>
          <w:ilvl w:val="0"/>
          <w:numId w:val="1005"/>
        </w:numPr>
        <w:pStyle w:val="Compact"/>
      </w:pPr>
      <w:r>
        <w:t xml:space="preserve">Drill into an individual subscriber to see their churn probability, the top 3 specific behavioral risk drivers, and four segment labels</w:t>
      </w:r>
    </w:p>
    <w:p>
      <w:pPr>
        <w:numPr>
          <w:ilvl w:val="0"/>
          <w:numId w:val="1005"/>
        </w:numPr>
        <w:pStyle w:val="Compact"/>
      </w:pPr>
      <w:r>
        <w:t xml:space="preserve">View a fully personalized Bahasa Indonesia retention message that references that subscriber’s actual behavior (e.g.,</w:t>
      </w:r>
      <w:r>
        <w:t xml:space="preserve"> </w:t>
      </w:r>
      <w:r>
        <w:rPr>
          <w:iCs/>
          <w:i/>
        </w:rPr>
        <w:t xml:space="preserve">“</w:t>
      </w:r>
      <w:r>
        <w:rPr>
          <w:iCs/>
          <w:i/>
        </w:rPr>
        <w:t xml:space="preserve">Terakhir top-up kamu 34 hari lalu…</w:t>
      </w:r>
      <w:r>
        <w:rPr>
          <w:iCs/>
          <w:i/>
        </w:rPr>
        <w:t xml:space="preserve">”</w:t>
      </w:r>
      <w:r>
        <w:t xml:space="preserve">)</w:t>
      </w:r>
    </w:p>
    <w:p>
      <w:pPr>
        <w:numPr>
          <w:ilvl w:val="0"/>
          <w:numId w:val="1005"/>
        </w:numPr>
        <w:pStyle w:val="Compact"/>
      </w:pPr>
      <w:r>
        <w:t xml:space="preserve">Send the message directly via Email or WhatsApp without leaving the application</w:t>
      </w:r>
    </w:p>
    <w:p>
      <w:pPr>
        <w:pStyle w:val="FirstParagraph"/>
      </w:pPr>
      <w:r>
        <w:t xml:space="preserve">This replaces a manual process that today requires pulling reports from three separate systems, writing a generic retention message, and routing it through the marketing team.</w:t>
      </w:r>
    </w:p>
    <w:bookmarkEnd w:id="46"/>
    <w:bookmarkStart w:id="47" w:name="how-to-run-the-prototype"/>
    <w:p>
      <w:pPr>
        <w:pStyle w:val="Heading3"/>
      </w:pPr>
      <w:r>
        <w:t xml:space="preserve">4.5 How to Run the Prototype</w:t>
      </w:r>
    </w:p>
    <w:p>
      <w:pPr>
        <w:pStyle w:val="FirstParagraph"/>
      </w:pPr>
      <w:r>
        <w:rPr>
          <w:bCs/>
          <w:b/>
        </w:rPr>
        <w:t xml:space="preserve">Option A — Live cloud deployment (recommended for reviewers):</w:t>
      </w:r>
    </w:p>
    <w:p>
      <w:pPr>
        <w:pStyle w:val="BodyText"/>
      </w:pPr>
      <w:r>
        <w:t xml:space="preserve">The prototype is deployed to Streamlit Community Cloud at</w:t>
      </w:r>
      <w:r>
        <w:t xml:space="preserve"> </w:t>
      </w:r>
      <w:r>
        <w:rPr>
          <w:rStyle w:val="VerbatimChar"/>
        </w:rPr>
        <w:t xml:space="preserve">https://indosat-crm-ai.streamlit.app</w:t>
      </w:r>
      <w:r>
        <w:t xml:space="preserve"> </w:t>
      </w:r>
      <w:r>
        <w:t xml:space="preserve">(public URL, no login required).</w:t>
      </w:r>
    </w:p>
    <w:p>
      <w:pPr>
        <w:pStyle w:val="BodyText"/>
      </w:pPr>
      <w:r>
        <w:rPr>
          <w:bCs/>
          <w:b/>
        </w:rPr>
        <w:t xml:space="preserve">Option B — Run locally:</w:t>
      </w:r>
    </w:p>
    <w:p>
      <w:pPr>
        <w:pStyle w:val="SourceCode"/>
      </w:pPr>
      <w:r>
        <w:rPr>
          <w:rStyle w:val="FunctionTok"/>
        </w:rPr>
        <w:t xml:space="preserve">git</w:t>
      </w:r>
      <w:r>
        <w:rPr>
          <w:rStyle w:val="NormalTok"/>
        </w:rPr>
        <w:t xml:space="preserve"> clone https://github.com/mn3265-commits/indosat-crm-ai.git</w:t>
      </w:r>
      <w:r>
        <w:br/>
      </w:r>
      <w:r>
        <w:rPr>
          <w:rStyle w:val="BuiltInTok"/>
        </w:rPr>
        <w:t xml:space="preserve">cd</w:t>
      </w:r>
      <w:r>
        <w:rPr>
          <w:rStyle w:val="NormalTok"/>
        </w:rPr>
        <w:t xml:space="preserve"> indosat-crm-ai</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streamlit</w:t>
      </w:r>
      <w:r>
        <w:rPr>
          <w:rStyle w:val="NormalTok"/>
        </w:rPr>
        <w:t xml:space="preserve"> run app.py</w:t>
      </w:r>
      <w:r>
        <w:br/>
      </w:r>
      <w:r>
        <w:rPr>
          <w:rStyle w:val="CommentTok"/>
        </w:rPr>
        <w:t xml:space="preserve"># Open http://localhost:8501</w:t>
      </w:r>
    </w:p>
    <w:p>
      <w:pPr>
        <w:pStyle w:val="FirstParagraph"/>
      </w:pPr>
      <w:r>
        <w:t xml:space="preserve">Optional environment variables for live messaging:</w:t>
      </w:r>
      <w:r>
        <w:t xml:space="preserve"> </w:t>
      </w:r>
      <w:r>
        <w:t xml:space="preserve">-</w:t>
      </w:r>
      <w:r>
        <w:t xml:space="preserve"> </w:t>
      </w:r>
      <w:r>
        <w:rPr>
          <w:rStyle w:val="VerbatimChar"/>
        </w:rPr>
        <w:t xml:space="preserve">GMAIL_ADDRESS</w:t>
      </w:r>
      <w:r>
        <w:t xml:space="preserve">,</w:t>
      </w:r>
      <w:r>
        <w:t xml:space="preserve"> </w:t>
      </w:r>
      <w:r>
        <w:rPr>
          <w:rStyle w:val="VerbatimChar"/>
        </w:rPr>
        <w:t xml:space="preserve">GMAIL_APP_PASSWORD</w:t>
      </w:r>
      <w:r>
        <w:t xml:space="preserve"> </w:t>
      </w:r>
      <w:r>
        <w:t xml:space="preserve">— for email delivery</w:t>
      </w:r>
      <w:r>
        <w:t xml:space="preserve"> </w:t>
      </w:r>
      <w:r>
        <w:t xml:space="preserve">-</w:t>
      </w:r>
      <w:r>
        <w:t xml:space="preserve"> </w:t>
      </w:r>
      <w:r>
        <w:rPr>
          <w:rStyle w:val="VerbatimChar"/>
        </w:rPr>
        <w:t xml:space="preserve">TWILIO_SID</w:t>
      </w:r>
      <w:r>
        <w:t xml:space="preserve">,</w:t>
      </w:r>
      <w:r>
        <w:t xml:space="preserve"> </w:t>
      </w:r>
      <w:r>
        <w:rPr>
          <w:rStyle w:val="VerbatimChar"/>
        </w:rPr>
        <w:t xml:space="preserve">TWILIO_TOKEN</w:t>
      </w:r>
      <w:r>
        <w:t xml:space="preserve">,</w:t>
      </w:r>
      <w:r>
        <w:t xml:space="preserve"> </w:t>
      </w:r>
      <w:r>
        <w:rPr>
          <w:rStyle w:val="VerbatimChar"/>
        </w:rPr>
        <w:t xml:space="preserve">TWILIO_WA_FROM</w:t>
      </w:r>
      <w:r>
        <w:t xml:space="preserve"> </w:t>
      </w:r>
      <w:r>
        <w:t xml:space="preserve">— for WhatsApp delivery</w:t>
      </w:r>
      <w:r>
        <w:t xml:space="preserve"> </w:t>
      </w:r>
      <w:r>
        <w:t xml:space="preserve">-</w:t>
      </w:r>
      <w:r>
        <w:t xml:space="preserve"> </w:t>
      </w:r>
      <w:r>
        <w:rPr>
          <w:rStyle w:val="VerbatimChar"/>
        </w:rPr>
        <w:t xml:space="preserve">ANTHROPIC_API_KEY</w:t>
      </w:r>
      <w:r>
        <w:t xml:space="preserve"> </w:t>
      </w:r>
      <w:r>
        <w:t xml:space="preserve">— for Claude AI message generation (optional; falls back to templates if absent)</w:t>
      </w:r>
    </w:p>
    <w:bookmarkEnd w:id="47"/>
    <w:bookmarkStart w:id="48" w:name="prototype-deliverables"/>
    <w:p>
      <w:pPr>
        <w:pStyle w:val="Heading3"/>
      </w:pPr>
      <w:r>
        <w:t xml:space="preserve">4.6 Prototype Deliverables</w:t>
      </w:r>
    </w:p>
    <w:p>
      <w:pPr>
        <w:numPr>
          <w:ilvl w:val="0"/>
          <w:numId w:val="1006"/>
        </w:numPr>
        <w:pStyle w:val="Compact"/>
      </w:pPr>
      <w:r>
        <w:rPr>
          <w:bCs/>
          <w:b/>
        </w:rPr>
        <w:t xml:space="preserve">Live deployed app</w:t>
      </w:r>
      <w:r>
        <w:t xml:space="preserve"> </w:t>
      </w:r>
      <w:r>
        <w:t xml:space="preserve">— Streamlit Cloud URL (public access)</w:t>
      </w:r>
    </w:p>
    <w:p>
      <w:pPr>
        <w:numPr>
          <w:ilvl w:val="0"/>
          <w:numId w:val="1006"/>
        </w:numPr>
        <w:pStyle w:val="Compact"/>
      </w:pPr>
      <w:r>
        <w:rPr>
          <w:bCs/>
          <w:b/>
        </w:rPr>
        <w:t xml:space="preserve">GitHub repository</w:t>
      </w:r>
      <w:r>
        <w:t xml:space="preserve"> </w:t>
      </w:r>
      <w:r>
        <w:t xml:space="preserve">— source code with commit history (</w:t>
      </w:r>
      <w:r>
        <w:rPr>
          <w:rStyle w:val="VerbatimChar"/>
        </w:rPr>
        <w:t xml:space="preserve">app.py</w:t>
      </w:r>
      <w:r>
        <w:t xml:space="preserve">,</w:t>
      </w:r>
      <w:r>
        <w:t xml:space="preserve"> </w:t>
      </w:r>
      <w:r>
        <w:rPr>
          <w:rStyle w:val="VerbatimChar"/>
        </w:rPr>
        <w:t xml:space="preserve">requirements.txt</w:t>
      </w:r>
      <w:r>
        <w:t xml:space="preserve">, deployment configs)</w:t>
      </w:r>
    </w:p>
    <w:p>
      <w:pPr>
        <w:numPr>
          <w:ilvl w:val="0"/>
          <w:numId w:val="1006"/>
        </w:numPr>
        <w:pStyle w:val="Compact"/>
      </w:pPr>
      <w:r>
        <w:rPr>
          <w:bCs/>
          <w:b/>
        </w:rPr>
        <w:t xml:space="preserve">Evaluation script</w:t>
      </w:r>
      <w:r>
        <w:t xml:space="preserve"> </w:t>
      </w:r>
      <w:r>
        <w:t xml:space="preserve">—</w:t>
      </w:r>
      <w:r>
        <w:t xml:space="preserve"> </w:t>
      </w:r>
      <w:r>
        <w:rPr>
          <w:rStyle w:val="VerbatimChar"/>
        </w:rPr>
        <w:t xml:space="preserve">evaluate_model.py</w:t>
      </w:r>
      <w:r>
        <w:t xml:space="preserve"> </w:t>
      </w:r>
      <w:r>
        <w:t xml:space="preserve">reproduces all performance metrics in §5.1</w:t>
      </w:r>
    </w:p>
    <w:p>
      <w:pPr>
        <w:numPr>
          <w:ilvl w:val="0"/>
          <w:numId w:val="1006"/>
        </w:numPr>
        <w:pStyle w:val="Compact"/>
      </w:pPr>
      <w:r>
        <w:rPr>
          <w:bCs/>
          <w:b/>
        </w:rPr>
        <w:t xml:space="preserve">Technical description (1-page)</w:t>
      </w:r>
      <w:r>
        <w:t xml:space="preserve"> </w:t>
      </w:r>
      <w:r>
        <w:t xml:space="preserve">— standalone summary document (separate deliverable)</w:t>
      </w:r>
    </w:p>
    <w:p>
      <w:pPr>
        <w:numPr>
          <w:ilvl w:val="0"/>
          <w:numId w:val="1006"/>
        </w:numPr>
        <w:pStyle w:val="Compact"/>
      </w:pPr>
      <w:r>
        <w:rPr>
          <w:bCs/>
          <w:b/>
        </w:rPr>
        <w:t xml:space="preserve">This PRD</w:t>
      </w:r>
      <w:r>
        <w:t xml:space="preserve"> </w:t>
      </w:r>
      <w:r>
        <w:t xml:space="preserve">— full design documentation</w:t>
      </w:r>
    </w:p>
    <w:p>
      <w:pPr>
        <w:numPr>
          <w:ilvl w:val="0"/>
          <w:numId w:val="1006"/>
        </w:numPr>
        <w:pStyle w:val="Compact"/>
      </w:pPr>
      <w:r>
        <w:rPr>
          <w:bCs/>
          <w:b/>
        </w:rPr>
        <w:t xml:space="preserve">Assets</w:t>
      </w:r>
      <w:r>
        <w:t xml:space="preserve"> </w:t>
      </w:r>
      <w:r>
        <w:t xml:space="preserve">— data flow diagram, segmentation matrices, retention action matrix</w:t>
      </w:r>
    </w:p>
    <w:p>
      <w:pPr>
        <w:numPr>
          <w:ilvl w:val="0"/>
          <w:numId w:val="1006"/>
        </w:numPr>
        <w:pStyle w:val="Compact"/>
      </w:pPr>
      <w:r>
        <w:rPr>
          <w:bCs/>
          <w:b/>
        </w:rPr>
        <w:t xml:space="preserve">2-4 minute demo video</w:t>
      </w:r>
      <w:r>
        <w:t xml:space="preserve"> </w:t>
      </w:r>
      <w:r>
        <w:t xml:space="preserve">— walkthrough of the value moment (to be recorded for class presentation)</w:t>
      </w:r>
    </w:p>
    <w:p>
      <w:r>
        <w:pict>
          <v:rect style="width:0;height:1.5pt" o:hralign="center" o:hrstd="t" o:hr="t"/>
        </w:pict>
      </w:r>
    </w:p>
    <w:bookmarkEnd w:id="48"/>
    <w:bookmarkEnd w:id="49"/>
    <w:bookmarkStart w:id="56" w:name="success-metrics-and-go-no-go-evaluation"/>
    <w:p>
      <w:pPr>
        <w:pStyle w:val="Heading2"/>
      </w:pPr>
      <w:r>
        <w:t xml:space="preserve">5. Success Metrics and Go / No-Go Evaluation</w:t>
      </w:r>
    </w:p>
    <w:bookmarkStart w:id="50" w:name="prototype-evaluation-actual-results"/>
    <w:p>
      <w:pPr>
        <w:pStyle w:val="Heading3"/>
      </w:pPr>
      <w:r>
        <w:t xml:space="preserve">5.1 Prototype Evaluation — Actual Results</w:t>
      </w:r>
    </w:p>
    <w:p>
      <w:pPr>
        <w:pStyle w:val="FirstParagraph"/>
      </w:pPr>
      <w:r>
        <w:t xml:space="preserve">The prototype model was trained on a stratified 70/15/15 split of 3,000 synthetic subscribers (2,101 train / 449 validation / 450 test) with a 22% churn rate. All metrics below are measured on the</w:t>
      </w:r>
      <w:r>
        <w:t xml:space="preserve"> </w:t>
      </w:r>
      <w:r>
        <w:rPr>
          <w:bCs/>
          <w:b/>
        </w:rPr>
        <w:t xml:space="preserve">held-out test set</w:t>
      </w:r>
      <w:r>
        <w:t xml:space="preserve">.</w:t>
      </w:r>
    </w:p>
    <w:p>
      <w:pPr>
        <w:pStyle w:val="BodyText"/>
      </w:pPr>
      <w:r>
        <w:rPr>
          <w:bCs/>
          <w:b/>
        </w:rPr>
        <w:t xml:space="preserve">Predictive Model Performance (GradientBoostingClassifier)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 Threshold</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AUC-ROC</w:t>
            </w:r>
          </w:p>
        </w:tc>
        <w:tc>
          <w:tcPr/>
          <w:p>
            <w:pPr>
              <w:pStyle w:val="Compact"/>
              <w:jc w:val="left"/>
            </w:pPr>
            <w:r>
              <w:t xml:space="preserve">&gt;= 0.80</w:t>
            </w:r>
          </w:p>
        </w:tc>
        <w:tc>
          <w:tcPr/>
          <w:p>
            <w:pPr>
              <w:pStyle w:val="Compact"/>
              <w:jc w:val="left"/>
            </w:pPr>
            <w:r>
              <w:rPr>
                <w:bCs/>
                <w:b/>
              </w:rPr>
              <w:t xml:space="preserve">0.9798</w:t>
            </w:r>
          </w:p>
        </w:tc>
        <w:tc>
          <w:tcPr/>
          <w:p>
            <w:pPr>
              <w:pStyle w:val="Compact"/>
              <w:jc w:val="left"/>
            </w:pPr>
            <w:r>
              <w:t xml:space="preserve">PASS (above target by 22%)</w:t>
            </w:r>
          </w:p>
        </w:tc>
      </w:tr>
      <w:tr>
        <w:tc>
          <w:tcPr/>
          <w:p>
            <w:pPr>
              <w:pStyle w:val="Compact"/>
              <w:jc w:val="left"/>
            </w:pPr>
            <w:r>
              <w:t xml:space="preserve">Recall (churn class)</w:t>
            </w:r>
          </w:p>
        </w:tc>
        <w:tc>
          <w:tcPr/>
          <w:p>
            <w:pPr>
              <w:pStyle w:val="Compact"/>
              <w:jc w:val="left"/>
            </w:pPr>
            <w:r>
              <w:t xml:space="preserve">&gt;= 0.75</w:t>
            </w:r>
          </w:p>
        </w:tc>
        <w:tc>
          <w:tcPr/>
          <w:p>
            <w:pPr>
              <w:pStyle w:val="Compact"/>
              <w:jc w:val="left"/>
            </w:pPr>
            <w:r>
              <w:rPr>
                <w:bCs/>
                <w:b/>
              </w:rPr>
              <w:t xml:space="preserve">0.7980</w:t>
            </w:r>
          </w:p>
        </w:tc>
        <w:tc>
          <w:tcPr/>
          <w:p>
            <w:pPr>
              <w:pStyle w:val="Compact"/>
              <w:jc w:val="left"/>
            </w:pPr>
            <w:r>
              <w:t xml:space="preserve">PASS</w:t>
            </w:r>
          </w:p>
        </w:tc>
      </w:tr>
      <w:tr>
        <w:tc>
          <w:tcPr/>
          <w:p>
            <w:pPr>
              <w:pStyle w:val="Compact"/>
              <w:jc w:val="left"/>
            </w:pPr>
            <w:r>
              <w:t xml:space="preserve">Precision (churn class)</w:t>
            </w:r>
          </w:p>
        </w:tc>
        <w:tc>
          <w:tcPr/>
          <w:p>
            <w:pPr>
              <w:pStyle w:val="Compact"/>
              <w:jc w:val="left"/>
            </w:pPr>
            <w:r>
              <w:t xml:space="preserve">&gt;= 0.60</w:t>
            </w:r>
          </w:p>
        </w:tc>
        <w:tc>
          <w:tcPr/>
          <w:p>
            <w:pPr>
              <w:pStyle w:val="Compact"/>
              <w:jc w:val="left"/>
            </w:pPr>
            <w:r>
              <w:rPr>
                <w:bCs/>
                <w:b/>
              </w:rPr>
              <w:t xml:space="preserve">0.8977</w:t>
            </w:r>
          </w:p>
        </w:tc>
        <w:tc>
          <w:tcPr/>
          <w:p>
            <w:pPr>
              <w:pStyle w:val="Compact"/>
              <w:jc w:val="left"/>
            </w:pPr>
            <w:r>
              <w:t xml:space="preserve">PASS (50% above target)</w:t>
            </w:r>
          </w:p>
        </w:tc>
      </w:tr>
      <w:tr>
        <w:tc>
          <w:tcPr/>
          <w:p>
            <w:pPr>
              <w:pStyle w:val="Compact"/>
              <w:jc w:val="left"/>
            </w:pPr>
            <w:r>
              <w:t xml:space="preserve">F1-score (churn class)</w:t>
            </w:r>
          </w:p>
        </w:tc>
        <w:tc>
          <w:tcPr/>
          <w:p>
            <w:pPr>
              <w:pStyle w:val="Compact"/>
              <w:jc w:val="left"/>
            </w:pPr>
            <w:r>
              <w:t xml:space="preserve">&gt;= 0.67</w:t>
            </w:r>
          </w:p>
        </w:tc>
        <w:tc>
          <w:tcPr/>
          <w:p>
            <w:pPr>
              <w:pStyle w:val="Compact"/>
              <w:jc w:val="left"/>
            </w:pPr>
            <w:r>
              <w:rPr>
                <w:bCs/>
                <w:b/>
              </w:rPr>
              <w:t xml:space="preserve">0.8449</w:t>
            </w:r>
          </w:p>
        </w:tc>
        <w:tc>
          <w:tcPr/>
          <w:p>
            <w:pPr>
              <w:pStyle w:val="Compact"/>
              <w:jc w:val="left"/>
            </w:pPr>
            <w:r>
              <w:t xml:space="preserve">PASS</w:t>
            </w:r>
          </w:p>
        </w:tc>
      </w:tr>
      <w:tr>
        <w:tc>
          <w:tcPr/>
          <w:p>
            <w:pPr>
              <w:pStyle w:val="Compact"/>
              <w:jc w:val="left"/>
            </w:pPr>
            <w:r>
              <w:t xml:space="preserve">Accuracy (overall)</w:t>
            </w:r>
          </w:p>
        </w:tc>
        <w:tc>
          <w:tcPr/>
          <w:p>
            <w:pPr>
              <w:pStyle w:val="Compact"/>
              <w:jc w:val="left"/>
            </w:pPr>
            <w:r>
              <w:t xml:space="preserve">—</w:t>
            </w:r>
          </w:p>
        </w:tc>
        <w:tc>
          <w:tcPr/>
          <w:p>
            <w:pPr>
              <w:pStyle w:val="Compact"/>
              <w:jc w:val="left"/>
            </w:pPr>
            <w:r>
              <w:t xml:space="preserve">0.9356</w:t>
            </w:r>
          </w:p>
        </w:tc>
        <w:tc>
          <w:tcPr/>
          <w:p>
            <w:pPr>
              <w:pStyle w:val="Compact"/>
              <w:jc w:val="left"/>
            </w:pPr>
            <w:r>
              <w:t xml:space="preserve">Reference only</w:t>
            </w:r>
          </w:p>
        </w:tc>
      </w:tr>
      <w:tr>
        <w:tc>
          <w:tcPr/>
          <w:p>
            <w:pPr>
              <w:pStyle w:val="Compact"/>
              <w:jc w:val="left"/>
            </w:pPr>
            <w:r>
              <w:t xml:space="preserve">Training time (2,101 samples)</w:t>
            </w:r>
          </w:p>
        </w:tc>
        <w:tc>
          <w:tcPr/>
          <w:p>
            <w:pPr>
              <w:pStyle w:val="Compact"/>
              <w:jc w:val="left"/>
            </w:pPr>
            <w:r>
              <w:t xml:space="preserve">&lt; 60 seconds</w:t>
            </w:r>
          </w:p>
        </w:tc>
        <w:tc>
          <w:tcPr/>
          <w:p>
            <w:pPr>
              <w:pStyle w:val="Compact"/>
              <w:jc w:val="left"/>
            </w:pPr>
            <w:r>
              <w:t xml:space="preserve">0.52 seconds</w:t>
            </w:r>
          </w:p>
        </w:tc>
        <w:tc>
          <w:tcPr/>
          <w:p>
            <w:pPr>
              <w:pStyle w:val="Compact"/>
              <w:jc w:val="left"/>
            </w:pPr>
            <w:r>
              <w:t xml:space="preserve">PASS</w:t>
            </w:r>
          </w:p>
        </w:tc>
      </w:tr>
      <w:tr>
        <w:tc>
          <w:tcPr/>
          <w:p>
            <w:pPr>
              <w:pStyle w:val="Compact"/>
              <w:jc w:val="left"/>
            </w:pPr>
            <w:r>
              <w:t xml:space="preserve">Inference latency (per sample)</w:t>
            </w:r>
          </w:p>
        </w:tc>
        <w:tc>
          <w:tcPr/>
          <w:p>
            <w:pPr>
              <w:pStyle w:val="Compact"/>
              <w:jc w:val="left"/>
            </w:pPr>
            <w:r>
              <w:t xml:space="preserve">&lt; 5 seconds</w:t>
            </w:r>
          </w:p>
        </w:tc>
        <w:tc>
          <w:tcPr/>
          <w:p>
            <w:pPr>
              <w:pStyle w:val="Compact"/>
              <w:jc w:val="left"/>
            </w:pPr>
            <w:r>
              <w:t xml:space="preserve">0.006 ms</w:t>
            </w:r>
          </w:p>
        </w:tc>
        <w:tc>
          <w:tcPr/>
          <w:p>
            <w:pPr>
              <w:pStyle w:val="Compact"/>
              <w:jc w:val="left"/>
            </w:pPr>
            <w:r>
              <w:t xml:space="preserve">PASS (3 orders of magnitude below target)</w:t>
            </w:r>
          </w:p>
        </w:tc>
      </w:tr>
    </w:tbl>
    <w:p>
      <w:pPr>
        <w:pStyle w:val="BodyText"/>
      </w:pPr>
      <w:r>
        <w:rPr>
          <w:bCs/>
          <w:b/>
        </w:rPr>
        <w:t xml:space="preserve">Confusion Matrix (test set, n=450):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Predicted: Retain</w:t>
            </w:r>
          </w:p>
        </w:tc>
        <w:tc>
          <w:tcPr/>
          <w:p>
            <w:pPr>
              <w:pStyle w:val="Compact"/>
              <w:jc w:val="left"/>
            </w:pPr>
            <w:r>
              <w:t xml:space="preserve">Predicted: Churn</w:t>
            </w:r>
          </w:p>
        </w:tc>
      </w:tr>
      <w:tr>
        <w:tc>
          <w:tcPr/>
          <w:p>
            <w:pPr>
              <w:pStyle w:val="Compact"/>
              <w:jc w:val="left"/>
            </w:pPr>
            <w:r>
              <w:rPr>
                <w:bCs/>
                <w:b/>
              </w:rPr>
              <w:t xml:space="preserve">Actual: Retain (351)</w:t>
            </w:r>
          </w:p>
        </w:tc>
        <w:tc>
          <w:tcPr/>
          <w:p>
            <w:pPr>
              <w:pStyle w:val="Compact"/>
              <w:jc w:val="left"/>
            </w:pPr>
            <w:r>
              <w:t xml:space="preserve">342 (TN)</w:t>
            </w:r>
          </w:p>
        </w:tc>
        <w:tc>
          <w:tcPr/>
          <w:p>
            <w:pPr>
              <w:pStyle w:val="Compact"/>
              <w:jc w:val="left"/>
            </w:pPr>
            <w:r>
              <w:t xml:space="preserve">9 (FP)</w:t>
            </w:r>
          </w:p>
        </w:tc>
      </w:tr>
      <w:tr>
        <w:tc>
          <w:tcPr/>
          <w:p>
            <w:pPr>
              <w:pStyle w:val="Compact"/>
              <w:jc w:val="left"/>
            </w:pPr>
            <w:r>
              <w:rPr>
                <w:bCs/>
                <w:b/>
              </w:rPr>
              <w:t xml:space="preserve">Actual: Churn (99)</w:t>
            </w:r>
          </w:p>
        </w:tc>
        <w:tc>
          <w:tcPr/>
          <w:p>
            <w:pPr>
              <w:pStyle w:val="Compact"/>
              <w:jc w:val="left"/>
            </w:pPr>
            <w:r>
              <w:t xml:space="preserve">20 (FN)</w:t>
            </w:r>
          </w:p>
        </w:tc>
        <w:tc>
          <w:tcPr/>
          <w:p>
            <w:pPr>
              <w:pStyle w:val="Compact"/>
              <w:jc w:val="left"/>
            </w:pPr>
            <w:r>
              <w:t xml:space="preserve">79 (TP)</w:t>
            </w:r>
          </w:p>
        </w:tc>
      </w:tr>
    </w:tbl>
    <w:p>
      <w:pPr>
        <w:pStyle w:val="BodyText"/>
      </w:pPr>
      <w:r>
        <w:t xml:space="preserve">Interpretation: of 99 actual churners in the test set, the model correctly identified 79 (recall 80%). Of the 88 subscribers flagged as high-risk, 79 were genuine churners (precision 90%). False positives (non-churners flagged for retention offers) are relatively inexpensive — at worst the customer receives a complimentary offer. False negatives (churners not flagged) represent lost revenue, which is why recall was prioritized in threshold selection.</w:t>
      </w:r>
    </w:p>
    <w:p>
      <w:pPr>
        <w:pStyle w:val="BodyText"/>
      </w:pPr>
      <w:r>
        <w:rPr>
          <w:bCs/>
          <w:b/>
        </w:rPr>
        <w:t xml:space="preserve">Feature Importance Ranking</w:t>
      </w:r>
    </w:p>
    <w:p>
      <w:pPr>
        <w:pStyle w:val="BodyText"/>
      </w:pPr>
      <w:r>
        <w:t xml:space="preserve">The model identified the following drivers in order of predictive power: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Feature</w:t>
            </w:r>
          </w:p>
        </w:tc>
        <w:tc>
          <w:tcPr/>
          <w:p>
            <w:pPr>
              <w:pStyle w:val="Compact"/>
              <w:jc w:val="left"/>
            </w:pPr>
            <w:r>
              <w:t xml:space="preserve">Importance</w:t>
            </w:r>
          </w:p>
        </w:tc>
        <w:tc>
          <w:tcPr/>
          <w:p>
            <w:pPr>
              <w:pStyle w:val="Compact"/>
              <w:jc w:val="left"/>
            </w:pPr>
            <w:r>
              <w:t xml:space="preserve">Business Interpretation</w:t>
            </w:r>
          </w:p>
        </w:tc>
      </w:tr>
      <w:tr>
        <w:tc>
          <w:tcPr/>
          <w:p>
            <w:pPr>
              <w:pStyle w:val="Compact"/>
              <w:jc w:val="left"/>
            </w:pPr>
            <w:r>
              <w:t xml:space="preserve">1</w:t>
            </w:r>
          </w:p>
        </w:tc>
        <w:tc>
          <w:tcPr/>
          <w:p>
            <w:pPr>
              <w:pStyle w:val="Compact"/>
              <w:jc w:val="left"/>
            </w:pPr>
            <w:r>
              <w:t xml:space="preserve">Tenure</w:t>
            </w:r>
          </w:p>
        </w:tc>
        <w:tc>
          <w:tcPr/>
          <w:p>
            <w:pPr>
              <w:pStyle w:val="Compact"/>
              <w:jc w:val="left"/>
            </w:pPr>
            <w:r>
              <w:t xml:space="preserve">0.4994</w:t>
            </w:r>
          </w:p>
        </w:tc>
        <w:tc>
          <w:tcPr/>
          <w:p>
            <w:pPr>
              <w:pStyle w:val="Compact"/>
              <w:jc w:val="left"/>
            </w:pPr>
            <w:r>
              <w:t xml:space="preserve">Subscribers in their first 100 days are disproportionately likely to churn</w:t>
            </w:r>
          </w:p>
        </w:tc>
      </w:tr>
      <w:tr>
        <w:tc>
          <w:tcPr/>
          <w:p>
            <w:pPr>
              <w:pStyle w:val="Compact"/>
              <w:jc w:val="left"/>
            </w:pPr>
            <w:r>
              <w:t xml:space="preserve">2</w:t>
            </w:r>
          </w:p>
        </w:tc>
        <w:tc>
          <w:tcPr/>
          <w:p>
            <w:pPr>
              <w:pStyle w:val="Compact"/>
              <w:jc w:val="left"/>
            </w:pPr>
            <w:r>
              <w:t xml:space="preserve">Loyalty tier</w:t>
            </w:r>
          </w:p>
        </w:tc>
        <w:tc>
          <w:tcPr/>
          <w:p>
            <w:pPr>
              <w:pStyle w:val="Compact"/>
              <w:jc w:val="left"/>
            </w:pPr>
            <w:r>
              <w:t xml:space="preserve">0.1341</w:t>
            </w:r>
          </w:p>
        </w:tc>
        <w:tc>
          <w:tcPr/>
          <w:p>
            <w:pPr>
              <w:pStyle w:val="Compact"/>
              <w:jc w:val="left"/>
            </w:pPr>
            <w:r>
              <w:t xml:space="preserve">Bronze-tier users (no rewards engagement) are high-risk</w:t>
            </w:r>
          </w:p>
        </w:tc>
      </w:tr>
      <w:tr>
        <w:tc>
          <w:tcPr/>
          <w:p>
            <w:pPr>
              <w:pStyle w:val="Compact"/>
              <w:jc w:val="left"/>
            </w:pPr>
            <w:r>
              <w:t xml:space="preserve">3</w:t>
            </w:r>
          </w:p>
        </w:tc>
        <w:tc>
          <w:tcPr/>
          <w:p>
            <w:pPr>
              <w:pStyle w:val="Compact"/>
              <w:jc w:val="left"/>
            </w:pPr>
            <w:r>
              <w:t xml:space="preserve">Top-up Days (days since last recharge)</w:t>
            </w:r>
          </w:p>
        </w:tc>
        <w:tc>
          <w:tcPr/>
          <w:p>
            <w:pPr>
              <w:pStyle w:val="Compact"/>
              <w:jc w:val="left"/>
            </w:pPr>
            <w:r>
              <w:t xml:space="preserve">0.1040</w:t>
            </w:r>
          </w:p>
        </w:tc>
        <w:tc>
          <w:tcPr/>
          <w:p>
            <w:pPr>
              <w:pStyle w:val="Compact"/>
              <w:jc w:val="left"/>
            </w:pPr>
            <w:r>
              <w:t xml:space="preserve">Long gaps since last top-up signal disengagement</w:t>
            </w:r>
          </w:p>
        </w:tc>
      </w:tr>
      <w:tr>
        <w:tc>
          <w:tcPr/>
          <w:p>
            <w:pPr>
              <w:pStyle w:val="Compact"/>
              <w:jc w:val="left"/>
            </w:pPr>
            <w:r>
              <w:t xml:space="preserve">4</w:t>
            </w:r>
          </w:p>
        </w:tc>
        <w:tc>
          <w:tcPr/>
          <w:p>
            <w:pPr>
              <w:pStyle w:val="Compact"/>
              <w:jc w:val="left"/>
            </w:pPr>
            <w:r>
              <w:t xml:space="preserve">Data Drop (vs. prior month)</w:t>
            </w:r>
          </w:p>
        </w:tc>
        <w:tc>
          <w:tcPr/>
          <w:p>
            <w:pPr>
              <w:pStyle w:val="Compact"/>
              <w:jc w:val="left"/>
            </w:pPr>
            <w:r>
              <w:t xml:space="preserve">0.0909</w:t>
            </w:r>
          </w:p>
        </w:tc>
        <w:tc>
          <w:tcPr/>
          <w:p>
            <w:pPr>
              <w:pStyle w:val="Compact"/>
              <w:jc w:val="left"/>
            </w:pPr>
            <w:r>
              <w:t xml:space="preserve">Sudden usage decline is a strong leading indicator</w:t>
            </w:r>
          </w:p>
        </w:tc>
      </w:tr>
      <w:tr>
        <w:tc>
          <w:tcPr/>
          <w:p>
            <w:pPr>
              <w:pStyle w:val="Compact"/>
              <w:jc w:val="left"/>
            </w:pPr>
            <w:r>
              <w:t xml:space="preserve">5</w:t>
            </w:r>
          </w:p>
        </w:tc>
        <w:tc>
          <w:tcPr/>
          <w:p>
            <w:pPr>
              <w:pStyle w:val="Compact"/>
              <w:jc w:val="left"/>
            </w:pPr>
            <w:r>
              <w:t xml:space="preserve">Complaints</w:t>
            </w:r>
          </w:p>
        </w:tc>
        <w:tc>
          <w:tcPr/>
          <w:p>
            <w:pPr>
              <w:pStyle w:val="Compact"/>
              <w:jc w:val="left"/>
            </w:pPr>
            <w:r>
              <w:t xml:space="preserve">0.0694</w:t>
            </w:r>
          </w:p>
        </w:tc>
        <w:tc>
          <w:tcPr/>
          <w:p>
            <w:pPr>
              <w:pStyle w:val="Compact"/>
              <w:jc w:val="left"/>
            </w:pPr>
            <w:r>
              <w:t xml:space="preserve">Unresolved tickets correlate with churn intent</w:t>
            </w:r>
          </w:p>
        </w:tc>
      </w:tr>
      <w:tr>
        <w:tc>
          <w:tcPr/>
          <w:p>
            <w:pPr>
              <w:pStyle w:val="Compact"/>
              <w:jc w:val="left"/>
            </w:pPr>
            <w:r>
              <w:t xml:space="preserve">6</w:t>
            </w:r>
          </w:p>
        </w:tc>
        <w:tc>
          <w:tcPr/>
          <w:p>
            <w:pPr>
              <w:pStyle w:val="Compact"/>
              <w:jc w:val="left"/>
            </w:pPr>
            <w:r>
              <w:t xml:space="preserve">ARPU</w:t>
            </w:r>
          </w:p>
        </w:tc>
        <w:tc>
          <w:tcPr/>
          <w:p>
            <w:pPr>
              <w:pStyle w:val="Compact"/>
              <w:jc w:val="left"/>
            </w:pPr>
            <w:r>
              <w:t xml:space="preserve">0.0674</w:t>
            </w:r>
          </w:p>
        </w:tc>
        <w:tc>
          <w:tcPr/>
          <w:p>
            <w:pPr>
              <w:pStyle w:val="Compact"/>
              <w:jc w:val="left"/>
            </w:pPr>
            <w:r>
              <w:t xml:space="preserve">Low-spend subscribers are more price-sensitive</w:t>
            </w:r>
          </w:p>
        </w:tc>
      </w:tr>
      <w:tr>
        <w:tc>
          <w:tcPr/>
          <w:p>
            <w:pPr>
              <w:pStyle w:val="Compact"/>
              <w:jc w:val="left"/>
            </w:pPr>
            <w:r>
              <w:t xml:space="preserve">7</w:t>
            </w:r>
          </w:p>
        </w:tc>
        <w:tc>
          <w:tcPr/>
          <w:p>
            <w:pPr>
              <w:pStyle w:val="Compact"/>
              <w:jc w:val="left"/>
            </w:pPr>
            <w:r>
              <w:t xml:space="preserve">Network Quality</w:t>
            </w:r>
          </w:p>
        </w:tc>
        <w:tc>
          <w:tcPr/>
          <w:p>
            <w:pPr>
              <w:pStyle w:val="Compact"/>
              <w:jc w:val="left"/>
            </w:pPr>
            <w:r>
              <w:t xml:space="preserve">0.0301</w:t>
            </w:r>
          </w:p>
        </w:tc>
        <w:tc>
          <w:tcPr/>
          <w:p>
            <w:pPr>
              <w:pStyle w:val="Compact"/>
              <w:jc w:val="left"/>
            </w:pPr>
            <w:r>
              <w:t xml:space="preserve">Minor signal but present for underserved areas</w:t>
            </w:r>
          </w:p>
        </w:tc>
      </w:tr>
      <w:tr>
        <w:tc>
          <w:tcPr/>
          <w:p>
            <w:pPr>
              <w:pStyle w:val="Compact"/>
              <w:jc w:val="left"/>
            </w:pPr>
            <w:r>
              <w:t xml:space="preserve">8</w:t>
            </w:r>
          </w:p>
        </w:tc>
        <w:tc>
          <w:tcPr/>
          <w:p>
            <w:pPr>
              <w:pStyle w:val="Compact"/>
              <w:jc w:val="left"/>
            </w:pPr>
            <w:r>
              <w:t xml:space="preserve">Interest Segment</w:t>
            </w:r>
          </w:p>
        </w:tc>
        <w:tc>
          <w:tcPr/>
          <w:p>
            <w:pPr>
              <w:pStyle w:val="Compact"/>
              <w:jc w:val="left"/>
            </w:pPr>
            <w:r>
              <w:t xml:space="preserve">0.0046</w:t>
            </w:r>
          </w:p>
        </w:tc>
        <w:tc>
          <w:tcPr/>
          <w:p>
            <w:pPr>
              <w:pStyle w:val="Compact"/>
              <w:jc w:val="left"/>
            </w:pPr>
            <w:r>
              <w:t xml:space="preserve">Not a churn driver on its own — but critical for messaging personalization</w:t>
            </w:r>
          </w:p>
        </w:tc>
      </w:tr>
    </w:tbl>
    <w:p>
      <w:pPr>
        <w:pStyle w:val="BodyText"/>
      </w:pPr>
      <w:r>
        <w:rPr>
          <w:bCs/>
          <w:b/>
        </w:rPr>
        <w:t xml:space="preserve">Generative Model Evaluation (Claude Sonnet 4.5)</w:t>
      </w:r>
    </w:p>
    <w:p>
      <w:pPr>
        <w:pStyle w:val="BodyText"/>
      </w:pPr>
      <w:r>
        <w:t xml:space="preserve">Per-customer evaluation of 20 synthetic subscribers comparing template-based messages vs. LLM-generated messages: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Template Engine</w:t>
            </w:r>
          </w:p>
        </w:tc>
        <w:tc>
          <w:tcPr/>
          <w:p>
            <w:pPr>
              <w:pStyle w:val="Compact"/>
              <w:jc w:val="left"/>
            </w:pPr>
            <w:r>
              <w:t xml:space="preserve">Claude AI Generation</w:t>
            </w:r>
          </w:p>
        </w:tc>
      </w:tr>
      <w:tr>
        <w:tc>
          <w:tcPr/>
          <w:p>
            <w:pPr>
              <w:pStyle w:val="Compact"/>
              <w:jc w:val="left"/>
            </w:pPr>
            <w:r>
              <w:t xml:space="preserve">Risk driver reference</w:t>
            </w:r>
          </w:p>
        </w:tc>
        <w:tc>
          <w:tcPr/>
          <w:p>
            <w:pPr>
              <w:pStyle w:val="Compact"/>
              <w:jc w:val="left"/>
            </w:pPr>
            <w:r>
              <w:t xml:space="preserve">Pattern-matched from top driver (5 static hooks)</w:t>
            </w:r>
          </w:p>
        </w:tc>
        <w:tc>
          <w:tcPr/>
          <w:p>
            <w:pPr>
              <w:pStyle w:val="Compact"/>
              <w:jc w:val="left"/>
            </w:pPr>
            <w:r>
              <w:t xml:space="preserve">Synthesizes all drivers into coherent narrative</w:t>
            </w:r>
          </w:p>
        </w:tc>
      </w:tr>
      <w:tr>
        <w:tc>
          <w:tcPr/>
          <w:p>
            <w:pPr>
              <w:pStyle w:val="Compact"/>
              <w:jc w:val="left"/>
            </w:pPr>
            <w:r>
              <w:t xml:space="preserve">Uniqueness across 20 customers</w:t>
            </w:r>
          </w:p>
        </w:tc>
        <w:tc>
          <w:tcPr/>
          <w:p>
            <w:pPr>
              <w:pStyle w:val="Compact"/>
              <w:jc w:val="left"/>
            </w:pPr>
            <w:r>
              <w:t xml:space="preserve">3 versions (high/med/low risk)</w:t>
            </w:r>
          </w:p>
        </w:tc>
        <w:tc>
          <w:tcPr/>
          <w:p>
            <w:pPr>
              <w:pStyle w:val="Compact"/>
              <w:jc w:val="left"/>
            </w:pPr>
            <w:r>
              <w:t xml:space="preserve">20 distinct messages per run</w:t>
            </w:r>
          </w:p>
        </w:tc>
      </w:tr>
      <w:tr>
        <w:tc>
          <w:tcPr/>
          <w:p>
            <w:pPr>
              <w:pStyle w:val="Compact"/>
              <w:jc w:val="left"/>
            </w:pPr>
            <w:r>
              <w:t xml:space="preserve">Bahasa Indonesia fluency</w:t>
            </w:r>
          </w:p>
        </w:tc>
        <w:tc>
          <w:tcPr/>
          <w:p>
            <w:pPr>
              <w:pStyle w:val="Compact"/>
              <w:jc w:val="left"/>
            </w:pPr>
            <w:r>
              <w:t xml:space="preserve">Fixed template; formal register</w:t>
            </w:r>
          </w:p>
        </w:tc>
        <w:tc>
          <w:tcPr/>
          <w:p>
            <w:pPr>
              <w:pStyle w:val="Compact"/>
              <w:jc w:val="left"/>
            </w:pPr>
            <w:r>
              <w:t xml:space="preserve">Adapts register (kamu vs. anda) to interest segment</w:t>
            </w:r>
          </w:p>
        </w:tc>
      </w:tr>
      <w:tr>
        <w:tc>
          <w:tcPr/>
          <w:p>
            <w:pPr>
              <w:pStyle w:val="Compact"/>
              <w:jc w:val="left"/>
            </w:pPr>
            <w:r>
              <w:t xml:space="preserve">Generation latency</w:t>
            </w:r>
          </w:p>
        </w:tc>
        <w:tc>
          <w:tcPr/>
          <w:p>
            <w:pPr>
              <w:pStyle w:val="Compact"/>
              <w:jc w:val="left"/>
            </w:pPr>
            <w:r>
              <w:t xml:space="preserve">&lt; 1 ms</w:t>
            </w:r>
          </w:p>
        </w:tc>
        <w:tc>
          <w:tcPr/>
          <w:p>
            <w:pPr>
              <w:pStyle w:val="Compact"/>
              <w:jc w:val="left"/>
            </w:pPr>
            <w:r>
              <w:t xml:space="preserve">1.8-2.4 seconds per customer (with cache)</w:t>
            </w:r>
          </w:p>
        </w:tc>
      </w:tr>
      <w:tr>
        <w:tc>
          <w:tcPr/>
          <w:p>
            <w:pPr>
              <w:pStyle w:val="Compact"/>
              <w:jc w:val="left"/>
            </w:pPr>
            <w:r>
              <w:t xml:space="preserve">Cost per 1000 customers</w:t>
            </w:r>
          </w:p>
        </w:tc>
        <w:tc>
          <w:tcPr/>
          <w:p>
            <w:pPr>
              <w:pStyle w:val="Compact"/>
              <w:jc w:val="left"/>
            </w:pPr>
            <w:r>
              <w:t xml:space="preserve">$0</w:t>
            </w:r>
          </w:p>
        </w:tc>
        <w:tc>
          <w:tcPr/>
          <w:p>
            <w:pPr>
              <w:pStyle w:val="Compact"/>
              <w:jc w:val="left"/>
            </w:pPr>
            <w:r>
              <w:t xml:space="preserve">~$8 at current Claude Sonnet 4.5 pricing</w:t>
            </w:r>
          </w:p>
        </w:tc>
      </w:tr>
      <w:tr>
        <w:tc>
          <w:tcPr/>
          <w:p>
            <w:pPr>
              <w:pStyle w:val="Compact"/>
              <w:jc w:val="left"/>
            </w:pPr>
            <w:r>
              <w:t xml:space="preserve">Availability</w:t>
            </w:r>
          </w:p>
        </w:tc>
        <w:tc>
          <w:tcPr/>
          <w:p>
            <w:pPr>
              <w:pStyle w:val="Compact"/>
              <w:jc w:val="left"/>
            </w:pPr>
            <w:r>
              <w:t xml:space="preserve">100% (no external dependency)</w:t>
            </w:r>
          </w:p>
        </w:tc>
        <w:tc>
          <w:tcPr/>
          <w:p>
            <w:pPr>
              <w:pStyle w:val="Compact"/>
              <w:jc w:val="left"/>
            </w:pPr>
            <w:r>
              <w:t xml:space="preserve">~99.5% (depends on API SLA)</w:t>
            </w:r>
          </w:p>
        </w:tc>
      </w:tr>
    </w:tbl>
    <w:bookmarkEnd w:id="50"/>
    <w:bookmarkStart w:id="51" w:name="data-quality-metrics"/>
    <w:p>
      <w:pPr>
        <w:pStyle w:val="Heading3"/>
      </w:pPr>
      <w:r>
        <w:t xml:space="preserve">5.2 Data Quality Metrics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Actual (synthetic)</w:t>
            </w:r>
          </w:p>
        </w:tc>
        <w:tc>
          <w:tcPr/>
          <w:p>
            <w:pPr>
              <w:pStyle w:val="Compact"/>
              <w:jc w:val="left"/>
            </w:pPr>
            <w:r>
              <w:t xml:space="preserve">Production Expectation</w:t>
            </w:r>
          </w:p>
        </w:tc>
      </w:tr>
      <w:tr>
        <w:tc>
          <w:tcPr/>
          <w:p>
            <w:pPr>
              <w:pStyle w:val="Compact"/>
              <w:jc w:val="left"/>
            </w:pPr>
            <w:r>
              <w:t xml:space="preserve">Feature completeness post-imputation</w:t>
            </w:r>
          </w:p>
        </w:tc>
        <w:tc>
          <w:tcPr/>
          <w:p>
            <w:pPr>
              <w:pStyle w:val="Compact"/>
              <w:jc w:val="left"/>
            </w:pPr>
            <w:r>
              <w:t xml:space="preserve">&gt;= 95%</w:t>
            </w:r>
          </w:p>
        </w:tc>
        <w:tc>
          <w:tcPr/>
          <w:p>
            <w:pPr>
              <w:pStyle w:val="Compact"/>
              <w:jc w:val="left"/>
            </w:pPr>
            <w:r>
              <w:t xml:space="preserve">100%</w:t>
            </w:r>
          </w:p>
        </w:tc>
        <w:tc>
          <w:tcPr/>
          <w:p>
            <w:pPr>
              <w:pStyle w:val="Compact"/>
              <w:jc w:val="left"/>
            </w:pPr>
            <w:r>
              <w:t xml:space="preserve">95-98% expected after imputation on real CDR logs</w:t>
            </w:r>
          </w:p>
        </w:tc>
      </w:tr>
      <w:tr>
        <w:tc>
          <w:tcPr/>
          <w:p>
            <w:pPr>
              <w:pStyle w:val="Compact"/>
              <w:jc w:val="left"/>
            </w:pPr>
            <w:r>
              <w:t xml:space="preserve">Churn label accuracy (validated sample)</w:t>
            </w:r>
          </w:p>
        </w:tc>
        <w:tc>
          <w:tcPr/>
          <w:p>
            <w:pPr>
              <w:pStyle w:val="Compact"/>
              <w:jc w:val="left"/>
            </w:pPr>
            <w:r>
              <w:t xml:space="preserve">&gt;= 90%</w:t>
            </w:r>
          </w:p>
        </w:tc>
        <w:tc>
          <w:tcPr/>
          <w:p>
            <w:pPr>
              <w:pStyle w:val="Compact"/>
              <w:jc w:val="left"/>
            </w:pPr>
            <w:r>
              <w:t xml:space="preserve">100% (synthetic ground truth)</w:t>
            </w:r>
          </w:p>
        </w:tc>
        <w:tc>
          <w:tcPr/>
          <w:p>
            <w:pPr>
              <w:pStyle w:val="Compact"/>
              <w:jc w:val="left"/>
            </w:pPr>
            <w:r>
              <w:t xml:space="preserve">85-92% expected on manual validation</w:t>
            </w:r>
          </w:p>
        </w:tc>
      </w:tr>
      <w:tr>
        <w:tc>
          <w:tcPr/>
          <w:p>
            <w:pPr>
              <w:pStyle w:val="Compact"/>
              <w:jc w:val="left"/>
            </w:pPr>
            <w:r>
              <w:t xml:space="preserve">Training data recency</w:t>
            </w:r>
          </w:p>
        </w:tc>
        <w:tc>
          <w:tcPr/>
          <w:p>
            <w:pPr>
              <w:pStyle w:val="Compact"/>
              <w:jc w:val="left"/>
            </w:pPr>
            <w:r>
              <w:t xml:space="preserve">Last 12 months</w:t>
            </w:r>
          </w:p>
        </w:tc>
        <w:tc>
          <w:tcPr/>
          <w:p>
            <w:pPr>
              <w:pStyle w:val="Compact"/>
              <w:jc w:val="left"/>
            </w:pPr>
            <w:r>
              <w:t xml:space="preserve">N/A (synthetic)</w:t>
            </w:r>
          </w:p>
        </w:tc>
        <w:tc>
          <w:tcPr/>
          <w:p>
            <w:pPr>
              <w:pStyle w:val="Compact"/>
              <w:jc w:val="left"/>
            </w:pPr>
            <w:r>
              <w:t xml:space="preserve">Required</w:t>
            </w:r>
          </w:p>
        </w:tc>
      </w:tr>
      <w:tr>
        <w:tc>
          <w:tcPr/>
          <w:p>
            <w:pPr>
              <w:pStyle w:val="Compact"/>
              <w:jc w:val="left"/>
            </w:pPr>
            <w:r>
              <w:t xml:space="preserve">Segment assignment coverage (all 4 dimensions)</w:t>
            </w:r>
          </w:p>
        </w:tc>
        <w:tc>
          <w:tcPr/>
          <w:p>
            <w:pPr>
              <w:pStyle w:val="Compact"/>
              <w:jc w:val="left"/>
            </w:pPr>
            <w:r>
              <w:t xml:space="preserve">100% of active subscribers</w:t>
            </w:r>
          </w:p>
        </w:tc>
        <w:tc>
          <w:tcPr/>
          <w:p>
            <w:pPr>
              <w:pStyle w:val="Compact"/>
              <w:jc w:val="left"/>
            </w:pPr>
            <w:r>
              <w:t xml:space="preserve">100%</w:t>
            </w:r>
          </w:p>
        </w:tc>
        <w:tc>
          <w:tcPr/>
          <w:p>
            <w:pPr>
              <w:pStyle w:val="Compact"/>
              <w:jc w:val="left"/>
            </w:pPr>
            <w:r>
              <w:t xml:space="preserve">Required</w:t>
            </w:r>
          </w:p>
        </w:tc>
      </w:tr>
    </w:tbl>
    <w:bookmarkEnd w:id="51"/>
    <w:bookmarkStart w:id="52" w:name="business-outcome-metrics"/>
    <w:p>
      <w:pPr>
        <w:pStyle w:val="Heading3"/>
      </w:pPr>
      <w:r>
        <w:t xml:space="preserve">5.3 Business Outcome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t xml:space="preserve">Churn rate reduction (targeted group)</w:t>
            </w:r>
          </w:p>
        </w:tc>
        <w:tc>
          <w:tcPr/>
          <w:p>
            <w:pPr>
              <w:pStyle w:val="Compact"/>
              <w:jc w:val="left"/>
            </w:pPr>
            <w:r>
              <w:t xml:space="preserve">&gt;= 10% vs. control</w:t>
            </w:r>
          </w:p>
        </w:tc>
        <w:tc>
          <w:tcPr/>
          <w:p>
            <w:pPr>
              <w:pStyle w:val="Compact"/>
              <w:jc w:val="left"/>
            </w:pPr>
            <w:r>
              <w:t xml:space="preserve">A/B test: model-targeted vs. random outreach</w:t>
            </w:r>
          </w:p>
        </w:tc>
      </w:tr>
      <w:tr>
        <w:tc>
          <w:tcPr/>
          <w:p>
            <w:pPr>
              <w:pStyle w:val="Compact"/>
              <w:jc w:val="left"/>
            </w:pPr>
            <w:r>
              <w:t xml:space="preserve">Retention campaign cost efficiency</w:t>
            </w:r>
          </w:p>
        </w:tc>
        <w:tc>
          <w:tcPr/>
          <w:p>
            <w:pPr>
              <w:pStyle w:val="Compact"/>
              <w:jc w:val="left"/>
            </w:pPr>
            <w:r>
              <w:t xml:space="preserve">&gt;= 20% cost reduction per retained subscriber</w:t>
            </w:r>
          </w:p>
        </w:tc>
        <w:tc>
          <w:tcPr/>
          <w:p>
            <w:pPr>
              <w:pStyle w:val="Compact"/>
              <w:jc w:val="left"/>
            </w:pPr>
            <w:r>
              <w:t xml:space="preserve">Cost per retained subscriber (model group vs. baseline)</w:t>
            </w:r>
          </w:p>
        </w:tc>
      </w:tr>
      <w:tr>
        <w:tc>
          <w:tcPr/>
          <w:p>
            <w:pPr>
              <w:pStyle w:val="Compact"/>
              <w:jc w:val="left"/>
            </w:pPr>
            <w:r>
              <w:t xml:space="preserve">ARPU impact on retained cohort</w:t>
            </w:r>
          </w:p>
        </w:tc>
        <w:tc>
          <w:tcPr/>
          <w:p>
            <w:pPr>
              <w:pStyle w:val="Compact"/>
              <w:jc w:val="left"/>
            </w:pPr>
            <w:r>
              <w:t xml:space="preserve">Maintained or increased</w:t>
            </w:r>
          </w:p>
        </w:tc>
        <w:tc>
          <w:tcPr/>
          <w:p>
            <w:pPr>
              <w:pStyle w:val="Compact"/>
              <w:jc w:val="left"/>
            </w:pPr>
            <w:r>
              <w:t xml:space="preserve">Monthly ARPU tracking per cohort</w:t>
            </w:r>
          </w:p>
        </w:tc>
      </w:tr>
    </w:tbl>
    <w:bookmarkEnd w:id="52"/>
    <w:bookmarkStart w:id="53" w:name="go-no-go-criteria"/>
    <w:p>
      <w:pPr>
        <w:pStyle w:val="Heading3"/>
      </w:pPr>
      <w:r>
        <w:t xml:space="preserve">5.4 Go / No-Go Criteria</w:t>
      </w:r>
    </w:p>
    <w:p>
      <w:pPr>
        <w:pStyle w:val="FirstParagraph"/>
      </w:pPr>
      <w:r>
        <w:rPr>
          <w:bCs/>
          <w:b/>
        </w:rPr>
        <w:t xml:space="preserve">GO — proceed to production if:</w:t>
      </w:r>
      <w:r>
        <w:t xml:space="preserve"> </w:t>
      </w:r>
      <w:r>
        <w:t xml:space="preserve">- AUC-ROC &gt;= 0.80 on held-out test set ←</w:t>
      </w:r>
      <w:r>
        <w:t xml:space="preserve"> </w:t>
      </w:r>
      <w:r>
        <w:rPr>
          <w:bCs/>
          <w:b/>
        </w:rPr>
        <w:t xml:space="preserve">Achieved: 0.98</w:t>
      </w:r>
      <w:r>
        <w:t xml:space="preserve"> </w:t>
      </w:r>
      <w:r>
        <w:t xml:space="preserve">- Recall &gt;= 0.75 (model catches at least 3 out of 4 churners) ←</w:t>
      </w:r>
      <w:r>
        <w:t xml:space="preserve"> </w:t>
      </w:r>
      <w:r>
        <w:rPr>
          <w:bCs/>
          <w:b/>
        </w:rPr>
        <w:t xml:space="preserve">Achieved: 0.80</w:t>
      </w:r>
      <w:r>
        <w:t xml:space="preserve"> </w:t>
      </w:r>
      <w:r>
        <w:t xml:space="preserve">- A/B pilot shows &gt;= 10% churn reduction in targeted group ←</w:t>
      </w:r>
      <w:r>
        <w:t xml:space="preserve"> </w:t>
      </w:r>
      <w:r>
        <w:rPr>
          <w:iCs/>
          <w:i/>
        </w:rPr>
        <w:t xml:space="preserve">Pending pilot in production</w:t>
      </w:r>
      <w:r>
        <w:t xml:space="preserve"> </w:t>
      </w:r>
      <w:r>
        <w:t xml:space="preserve">- Feature importance explanations are interpretable and trusted by CRM team ←</w:t>
      </w:r>
      <w:r>
        <w:t xml:space="preserve"> </w:t>
      </w:r>
      <w:r>
        <w:rPr>
          <w:bCs/>
          <w:b/>
        </w:rPr>
        <w:t xml:space="preserve">Achieved</w:t>
      </w:r>
    </w:p>
    <w:p>
      <w:pPr>
        <w:pStyle w:val="BodyText"/>
      </w:pPr>
      <w:r>
        <w:rPr>
          <w:bCs/>
          <w:b/>
        </w:rPr>
        <w:t xml:space="preserve">NO-GO — pause and iterate if:</w:t>
      </w:r>
      <w:r>
        <w:t xml:space="preserve"> </w:t>
      </w:r>
      <w:r>
        <w:t xml:space="preserve">- AUC-ROC &lt; 0.75 (model too weak for production use)</w:t>
      </w:r>
      <w:r>
        <w:t xml:space="preserve"> </w:t>
      </w:r>
      <w:r>
        <w:t xml:space="preserve">- Recall &lt; 0.60 (model misses too many actual churners)</w:t>
      </w:r>
      <w:r>
        <w:t xml:space="preserve"> </w:t>
      </w:r>
      <w:r>
        <w:t xml:space="preserve">- A/B pilot shows no statistically significant difference between groups</w:t>
      </w:r>
      <w:r>
        <w:t xml:space="preserve"> </w:t>
      </w:r>
      <w:r>
        <w:t xml:space="preserve">- Data quality issues cannot be resolved (e.g., &gt; 20% missing CDR records)</w:t>
      </w:r>
    </w:p>
    <w:p>
      <w:pPr>
        <w:pStyle w:val="BodyText"/>
      </w:pPr>
      <w:r>
        <w:t xml:space="preserve">Based on prototype evaluation, all pre-pilot criteria are met. Production rollout is gated on the A/B pilot result against a real subscriber cohort.</w:t>
      </w:r>
    </w:p>
    <w:bookmarkEnd w:id="53"/>
    <w:bookmarkStart w:id="54" w:name="identified-risks"/>
    <w:p>
      <w:pPr>
        <w:pStyle w:val="Heading3"/>
      </w:pPr>
      <w:r>
        <w:t xml:space="preserve">5.5 Identified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Class imbalance (low churn rate in real data vs. 22% synthetic)</w:t>
            </w:r>
          </w:p>
        </w:tc>
        <w:tc>
          <w:tcPr/>
          <w:p>
            <w:pPr>
              <w:pStyle w:val="Compact"/>
              <w:jc w:val="left"/>
            </w:pPr>
            <w:r>
              <w:t xml:space="preserve">High</w:t>
            </w:r>
          </w:p>
        </w:tc>
        <w:tc>
          <w:tcPr/>
          <w:p>
            <w:pPr>
              <w:pStyle w:val="Compact"/>
              <w:jc w:val="left"/>
            </w:pPr>
            <w:r>
              <w:t xml:space="preserve">SMOTE, class weights, or adjusted decision threshold; evaluate on real data before production</w:t>
            </w:r>
          </w:p>
        </w:tc>
      </w:tr>
      <w:tr>
        <w:tc>
          <w:tcPr/>
          <w:p>
            <w:pPr>
              <w:pStyle w:val="Compact"/>
              <w:jc w:val="left"/>
            </w:pPr>
            <w:r>
              <w:t xml:space="preserve">Synthetic-to-real performance gap</w:t>
            </w:r>
          </w:p>
        </w:tc>
        <w:tc>
          <w:tcPr/>
          <w:p>
            <w:pPr>
              <w:pStyle w:val="Compact"/>
              <w:jc w:val="left"/>
            </w:pPr>
            <w:r>
              <w:t xml:space="preserve">High</w:t>
            </w:r>
          </w:p>
        </w:tc>
        <w:tc>
          <w:tcPr/>
          <w:p>
            <w:pPr>
              <w:pStyle w:val="Compact"/>
              <w:jc w:val="left"/>
            </w:pPr>
            <w:r>
              <w:t xml:space="preserve">AUC of 0.98 on synthetic data will drop on noisy real data; expect 0.80-0.85 realistic ceiling</w:t>
            </w:r>
          </w:p>
        </w:tc>
      </w:tr>
      <w:tr>
        <w:tc>
          <w:tcPr/>
          <w:p>
            <w:pPr>
              <w:pStyle w:val="Compact"/>
              <w:jc w:val="left"/>
            </w:pPr>
            <w:r>
              <w:t xml:space="preserve">Post-merger data inconsistencies (Ooredoo + Hutchison legacy IDs)</w:t>
            </w:r>
          </w:p>
        </w:tc>
        <w:tc>
          <w:tcPr/>
          <w:p>
            <w:pPr>
              <w:pStyle w:val="Compact"/>
              <w:jc w:val="left"/>
            </w:pPr>
            <w:r>
              <w:t xml:space="preserve">Medium</w:t>
            </w:r>
          </w:p>
        </w:tc>
        <w:tc>
          <w:tcPr/>
          <w:p>
            <w:pPr>
              <w:pStyle w:val="Compact"/>
              <w:jc w:val="left"/>
            </w:pPr>
            <w:r>
              <w:t xml:space="preserve">Dedicated data cleaning pipeline; use post-merger data only if needed</w:t>
            </w:r>
          </w:p>
        </w:tc>
      </w:tr>
      <w:tr>
        <w:tc>
          <w:tcPr/>
          <w:p>
            <w:pPr>
              <w:pStyle w:val="Compact"/>
              <w:jc w:val="left"/>
            </w:pPr>
            <w:r>
              <w:t xml:space="preserve">Model drift over time</w:t>
            </w:r>
          </w:p>
        </w:tc>
        <w:tc>
          <w:tcPr/>
          <w:p>
            <w:pPr>
              <w:pStyle w:val="Compact"/>
              <w:jc w:val="left"/>
            </w:pPr>
            <w:r>
              <w:t xml:space="preserve">Medium</w:t>
            </w:r>
          </w:p>
        </w:tc>
        <w:tc>
          <w:tcPr/>
          <w:p>
            <w:pPr>
              <w:pStyle w:val="Compact"/>
              <w:jc w:val="left"/>
            </w:pPr>
            <w:r>
              <w:t xml:space="preserve">Monthly retraining + Evidently AI monitoring with weekly alerts</w:t>
            </w:r>
          </w:p>
        </w:tc>
      </w:tr>
      <w:tr>
        <w:tc>
          <w:tcPr/>
          <w:p>
            <w:pPr>
              <w:pStyle w:val="Compact"/>
              <w:jc w:val="left"/>
            </w:pPr>
            <w:r>
              <w:t xml:space="preserve">LLM API downtime or cost overrun</w:t>
            </w:r>
          </w:p>
        </w:tc>
        <w:tc>
          <w:tcPr/>
          <w:p>
            <w:pPr>
              <w:pStyle w:val="Compact"/>
              <w:jc w:val="left"/>
            </w:pPr>
            <w:r>
              <w:t xml:space="preserve">Medium</w:t>
            </w:r>
          </w:p>
        </w:tc>
        <w:tc>
          <w:tcPr/>
          <w:p>
            <w:pPr>
              <w:pStyle w:val="Compact"/>
              <w:jc w:val="left"/>
            </w:pPr>
            <w:r>
              <w:t xml:space="preserve">Graceful fallback to template engine; monthly budget cap + alert on anomalous spend</w:t>
            </w:r>
          </w:p>
        </w:tc>
      </w:tr>
      <w:tr>
        <w:tc>
          <w:tcPr/>
          <w:p>
            <w:pPr>
              <w:pStyle w:val="Compact"/>
              <w:jc w:val="left"/>
            </w:pPr>
            <w:r>
              <w:t xml:space="preserve">Privacy / PII in CDR data</w:t>
            </w:r>
          </w:p>
        </w:tc>
        <w:tc>
          <w:tcPr/>
          <w:p>
            <w:pPr>
              <w:pStyle w:val="Compact"/>
              <w:jc w:val="left"/>
            </w:pPr>
            <w:r>
              <w:t xml:space="preserve">Medium</w:t>
            </w:r>
          </w:p>
        </w:tc>
        <w:tc>
          <w:tcPr/>
          <w:p>
            <w:pPr>
              <w:pStyle w:val="Compact"/>
              <w:jc w:val="left"/>
            </w:pPr>
            <w:r>
              <w:t xml:space="preserve">Anonymize subscriber IDs; comply with Indonesian UU PDP (Personal Data Protection Law No. 27 of 2022)</w:t>
            </w:r>
          </w:p>
        </w:tc>
      </w:tr>
      <w:tr>
        <w:tc>
          <w:tcPr/>
          <w:p>
            <w:pPr>
              <w:pStyle w:val="Compact"/>
              <w:jc w:val="left"/>
            </w:pPr>
            <w:r>
              <w:t xml:space="preserve">LLM hallucinates incorrect offer details</w:t>
            </w:r>
          </w:p>
        </w:tc>
        <w:tc>
          <w:tcPr/>
          <w:p>
            <w:pPr>
              <w:pStyle w:val="Compact"/>
              <w:jc w:val="left"/>
            </w:pPr>
            <w:r>
              <w:t xml:space="preserve">Low</w:t>
            </w:r>
          </w:p>
        </w:tc>
        <w:tc>
          <w:tcPr/>
          <w:p>
            <w:pPr>
              <w:pStyle w:val="Compact"/>
              <w:jc w:val="left"/>
            </w:pPr>
            <w:r>
              <w:t xml:space="preserve">Structured prompt with injected offer text; output parser validates all messages contain the injected offer verbatim</w:t>
            </w:r>
          </w:p>
        </w:tc>
      </w:tr>
      <w:tr>
        <w:tc>
          <w:tcPr/>
          <w:p>
            <w:pPr>
              <w:pStyle w:val="Compact"/>
              <w:jc w:val="left"/>
            </w:pPr>
            <w:r>
              <w:t xml:space="preserve">Low feature importance interpretability for CRM team</w:t>
            </w:r>
          </w:p>
        </w:tc>
        <w:tc>
          <w:tcPr/>
          <w:p>
            <w:pPr>
              <w:pStyle w:val="Compact"/>
              <w:jc w:val="left"/>
            </w:pPr>
            <w:r>
              <w:t xml:space="preserve">Low</w:t>
            </w:r>
          </w:p>
        </w:tc>
        <w:tc>
          <w:tcPr/>
          <w:p>
            <w:pPr>
              <w:pStyle w:val="Compact"/>
              <w:jc w:val="left"/>
            </w:pPr>
            <w:r>
              <w:t xml:space="preserve">Plain-language risk driver summaries in the Streamlit UI</w:t>
            </w:r>
          </w:p>
        </w:tc>
      </w:tr>
    </w:tbl>
    <w:bookmarkEnd w:id="54"/>
    <w:bookmarkStart w:id="55" w:name="recommendation"/>
    <w:p>
      <w:pPr>
        <w:pStyle w:val="Heading3"/>
      </w:pPr>
      <w:r>
        <w:t xml:space="preserve">5.6 Recommendation</w:t>
      </w:r>
    </w:p>
    <w:p>
      <w:pPr>
        <w:pStyle w:val="FirstParagraph"/>
      </w:pPr>
      <w:r>
        <w:rPr>
          <w:bCs/>
          <w:b/>
        </w:rPr>
        <w:t xml:space="preserve">Proceed to pilot.</w:t>
      </w:r>
      <w:r>
        <w:t xml:space="preserve"> </w:t>
      </w:r>
      <w:r>
        <w:t xml:space="preserve">The prototype has passed all pre-pilot success thresholds by significant margins (AUC 0.98 vs. 0.80 target; recall 0.80 vs. 0.75 target; precision 0.90 vs. 0.60 target). The hybrid AI architecture — GradientBoosting for prediction plus Claude LLM for messaging — addresses both the</w:t>
      </w:r>
      <w:r>
        <w:t xml:space="preserve"> </w:t>
      </w:r>
      <w:r>
        <w:rPr>
          <w:iCs/>
          <w:i/>
        </w:rPr>
        <w:t xml:space="preserve">“</w:t>
      </w:r>
      <w:r>
        <w:rPr>
          <w:iCs/>
          <w:i/>
        </w:rPr>
        <w:t xml:space="preserve">who</w:t>
      </w:r>
      <w:r>
        <w:rPr>
          <w:iCs/>
          <w:i/>
        </w:rPr>
        <w:t xml:space="preserve">”</w:t>
      </w:r>
      <w:r>
        <w:t xml:space="preserve"> </w:t>
      </w:r>
      <w:r>
        <w:t xml:space="preserve">and</w:t>
      </w:r>
      <w:r>
        <w:t xml:space="preserve"> </w:t>
      </w:r>
      <w:r>
        <w:rPr>
          <w:iCs/>
          <w:i/>
        </w:rPr>
        <w:t xml:space="preserve">“</w:t>
      </w:r>
      <w:r>
        <w:rPr>
          <w:iCs/>
          <w:i/>
        </w:rPr>
        <w:t xml:space="preserve">what to say</w:t>
      </w:r>
      <w:r>
        <w:rPr>
          <w:iCs/>
          <w:i/>
        </w:rPr>
        <w:t xml:space="preserve">”</w:t>
      </w:r>
      <w:r>
        <w:t xml:space="preserve"> </w:t>
      </w:r>
      <w:r>
        <w:t xml:space="preserve">sides of the retention problem in a way that a single-model approach cannot. The rule-based template fallback ensures system reliability if the LLM tier is unavailable.</w:t>
      </w:r>
    </w:p>
    <w:p>
      <w:pPr>
        <w:pStyle w:val="BodyText"/>
      </w:pPr>
      <w:r>
        <w:t xml:space="preserve">Three conditions should be satisfied before production rollout:</w:t>
      </w:r>
    </w:p>
    <w:p>
      <w:pPr>
        <w:numPr>
          <w:ilvl w:val="0"/>
          <w:numId w:val="1007"/>
        </w:numPr>
        <w:pStyle w:val="Compact"/>
      </w:pPr>
      <w:r>
        <w:rPr>
          <w:bCs/>
          <w:b/>
        </w:rPr>
        <w:t xml:space="preserve">Data quality sprint.</w:t>
      </w:r>
      <w:r>
        <w:t xml:space="preserve"> </w:t>
      </w:r>
      <w:r>
        <w:t xml:space="preserve">Unify legacy Ooredoo and Hutchison subscriber IDs; validate churn labels against a manually reviewed sample of 500 subscribers.</w:t>
      </w:r>
    </w:p>
    <w:p>
      <w:pPr>
        <w:numPr>
          <w:ilvl w:val="0"/>
          <w:numId w:val="1007"/>
        </w:numPr>
        <w:pStyle w:val="Compact"/>
      </w:pPr>
      <w:r>
        <w:rPr>
          <w:bCs/>
          <w:b/>
        </w:rPr>
        <w:t xml:space="preserve">Real-data recalibration.</w:t>
      </w:r>
      <w:r>
        <w:t xml:space="preserve"> </w:t>
      </w:r>
      <w:r>
        <w:t xml:space="preserve">Re-train on 3-6 months of post-merger production CDR data. Expect AUC to settle in the 0.80-0.85 range (synthetic data overstates real-world performance).</w:t>
      </w:r>
    </w:p>
    <w:p>
      <w:pPr>
        <w:numPr>
          <w:ilvl w:val="0"/>
          <w:numId w:val="1007"/>
        </w:numPr>
        <w:pStyle w:val="Compact"/>
      </w:pPr>
      <w:r>
        <w:rPr>
          <w:bCs/>
          <w:b/>
        </w:rPr>
        <w:t xml:space="preserve">A/B pilot on 10,000 subscribers.</w:t>
      </w:r>
      <w:r>
        <w:t xml:space="preserve"> </w:t>
      </w:r>
      <w:r>
        <w:t xml:space="preserve">Compare model-targeted retention outreach vs. random outreach vs. no outreach across two 30-day cycles. Proceed to full rollout only if churn reduction in the targeted group is &gt;= 10% with statistical significance.</w:t>
      </w:r>
    </w:p>
    <w:p>
      <w:pPr>
        <w:pStyle w:val="FirstParagraph"/>
      </w:pPr>
      <w:r>
        <w:t xml:space="preserve">The highest near-term risk is the synthetic-to-real performance gap. All other risks have clear mitigations already designed into the pipeline.</w:t>
      </w:r>
    </w:p>
    <w:p>
      <w:r>
        <w:pict>
          <v:rect style="width:0;height:1.5pt" o:hralign="center" o:hrstd="t" o:hr="t"/>
        </w:pict>
      </w:r>
    </w:p>
    <w:p>
      <w:r>
        <w:pict>
          <v:rect style="width:0;height:1.5pt" o:hralign="center" o:hrstd="t" o:hr="t"/>
        </w:pict>
      </w:r>
    </w:p>
    <w:bookmarkEnd w:id="55"/>
    <w:bookmarkEnd w:id="56"/>
    <w:bookmarkStart w:id="68" w:name="appendix-a-api-integration-documentation"/>
    <w:p>
      <w:pPr>
        <w:pStyle w:val="Heading2"/>
      </w:pPr>
      <w:r>
        <w:t xml:space="preserve">APPENDIX A: API Integration Documentation</w:t>
      </w:r>
    </w:p>
    <w:bookmarkStart w:id="60" w:name="a.1-email-integration-gmail-smtp"/>
    <w:p>
      <w:pPr>
        <w:pStyle w:val="Heading3"/>
      </w:pPr>
      <w:r>
        <w:t xml:space="preserve">A.1 Email Integration — Gmail SMTP</w:t>
      </w:r>
    </w:p>
    <w:p>
      <w:pPr>
        <w:pStyle w:val="FirstParagraph"/>
      </w:pPr>
      <w:r>
        <w:rPr>
          <w:bCs/>
          <w:b/>
        </w:rPr>
        <w:t xml:space="preserve">Provider:</w:t>
      </w:r>
      <w:r>
        <w:t xml:space="preserve"> </w:t>
      </w:r>
      <w:r>
        <w:t xml:space="preserve">Google Gmail SMTP</w:t>
      </w:r>
      <w:r>
        <w:t xml:space="preserve"> </w:t>
      </w:r>
      <w:r>
        <w:rPr>
          <w:bCs/>
          <w:b/>
        </w:rPr>
        <w:t xml:space="preserve">Sender Account:</w:t>
      </w:r>
      <w:r>
        <w:t xml:space="preserve"> </w:t>
      </w:r>
      <w:r>
        <w:t xml:space="preserve">agung.technology.management@gmail.com</w:t>
      </w:r>
      <w:r>
        <w:t xml:space="preserve"> </w:t>
      </w:r>
      <w:r>
        <w:rPr>
          <w:bCs/>
          <w:b/>
        </w:rPr>
        <w:t xml:space="preserve">Protocol:</w:t>
      </w:r>
      <w:r>
        <w:t xml:space="preserve"> </w:t>
      </w:r>
      <w:r>
        <w:t xml:space="preserve">SMTP over SSL (Port 465)</w:t>
      </w:r>
      <w:r>
        <w:t xml:space="preserve"> </w:t>
      </w:r>
      <w:r>
        <w:rPr>
          <w:bCs/>
          <w:b/>
        </w:rPr>
        <w:t xml:space="preserve">Cost:</w:t>
      </w:r>
      <w:r>
        <w:t xml:space="preserve"> </w:t>
      </w:r>
      <w:r>
        <w:t xml:space="preserve">Free</w:t>
      </w:r>
    </w:p>
    <w:bookmarkStart w:id="57" w:name="setup-steps"/>
    <w:p>
      <w:pPr>
        <w:pStyle w:val="Heading4"/>
      </w:pPr>
      <w:r>
        <w:t xml:space="preserve">Setup Steps</w:t>
      </w:r>
    </w:p>
    <w:p>
      <w:pPr>
        <w:numPr>
          <w:ilvl w:val="0"/>
          <w:numId w:val="1008"/>
        </w:numPr>
        <w:pStyle w:val="Compact"/>
      </w:pPr>
      <w:r>
        <w:t xml:space="preserve">Go to your Google Account → Security → 2-Step Verification → Enable it</w:t>
      </w:r>
    </w:p>
    <w:p>
      <w:pPr>
        <w:numPr>
          <w:ilvl w:val="0"/>
          <w:numId w:val="1008"/>
        </w:numPr>
        <w:pStyle w:val="Compact"/>
      </w:pPr>
      <w:r>
        <w:t xml:space="preserve">Go to Google Account → Security → App Passwords</w:t>
      </w:r>
    </w:p>
    <w:p>
      <w:pPr>
        <w:numPr>
          <w:ilvl w:val="0"/>
          <w:numId w:val="1008"/>
        </w:numPr>
        <w:pStyle w:val="Compact"/>
      </w:pPr>
      <w:r>
        <w:t xml:space="preserve">Select</w:t>
      </w:r>
      <w:r>
        <w:t xml:space="preserve"> </w:t>
      </w:r>
      <w:r>
        <w:t xml:space="preserve">“</w:t>
      </w:r>
      <w:r>
        <w:t xml:space="preserve">Mail</w:t>
      </w:r>
      <w:r>
        <w:t xml:space="preserve">”</w:t>
      </w:r>
      <w:r>
        <w:t xml:space="preserve"> </w:t>
      </w:r>
      <w:r>
        <w:t xml:space="preserve">and</w:t>
      </w:r>
      <w:r>
        <w:t xml:space="preserve"> </w:t>
      </w:r>
      <w:r>
        <w:t xml:space="preserve">“</w:t>
      </w:r>
      <w:r>
        <w:t xml:space="preserve">Other (Custom name)</w:t>
      </w:r>
      <w:r>
        <w:t xml:space="preserve">”</w:t>
      </w:r>
      <w:r>
        <w:t xml:space="preserve"> </w:t>
      </w:r>
      <w:r>
        <w:t xml:space="preserve">→ name it</w:t>
      </w:r>
      <w:r>
        <w:t xml:space="preserve"> </w:t>
      </w:r>
      <w:r>
        <w:t xml:space="preserve">“</w:t>
      </w:r>
      <w:r>
        <w:t xml:space="preserve">Indosat CRM</w:t>
      </w:r>
      <w:r>
        <w:t xml:space="preserve">”</w:t>
      </w:r>
    </w:p>
    <w:p>
      <w:pPr>
        <w:numPr>
          <w:ilvl w:val="0"/>
          <w:numId w:val="1008"/>
        </w:numPr>
        <w:pStyle w:val="Compact"/>
      </w:pPr>
      <w:r>
        <w:t xml:space="preserve">Copy the 16-digit App Password generated</w:t>
      </w:r>
    </w:p>
    <w:p>
      <w:pPr>
        <w:numPr>
          <w:ilvl w:val="0"/>
          <w:numId w:val="1008"/>
        </w:numPr>
        <w:pStyle w:val="Compact"/>
      </w:pPr>
      <w:r>
        <w:t xml:space="preserve">Paste it into the sidebar field</w:t>
      </w:r>
      <w:r>
        <w:t xml:space="preserve"> </w:t>
      </w:r>
      <w:r>
        <w:t xml:space="preserve">“</w:t>
      </w:r>
      <w:r>
        <w:t xml:space="preserve">Gmail App Password</w:t>
      </w:r>
      <w:r>
        <w:t xml:space="preserve">”</w:t>
      </w:r>
      <w:r>
        <w:t xml:space="preserve"> </w:t>
      </w:r>
      <w:r>
        <w:t xml:space="preserve">in the app</w:t>
      </w:r>
    </w:p>
    <w:bookmarkEnd w:id="57"/>
    <w:bookmarkStart w:id="58" w:name="how-it-works-in-the-app"/>
    <w:p>
      <w:pPr>
        <w:pStyle w:val="Heading4"/>
      </w:pPr>
      <w:r>
        <w:t xml:space="preserve">How It Works in the App</w:t>
      </w:r>
    </w:p>
    <w:p>
      <w:pPr>
        <w:numPr>
          <w:ilvl w:val="0"/>
          <w:numId w:val="1009"/>
        </w:numPr>
        <w:pStyle w:val="Compact"/>
      </w:pPr>
      <w:r>
        <w:t xml:space="preserve">The app uses Python’s built-in</w:t>
      </w:r>
      <w:r>
        <w:t xml:space="preserve"> </w:t>
      </w:r>
      <w:r>
        <w:rPr>
          <w:rStyle w:val="VerbatimChar"/>
        </w:rPr>
        <w:t xml:space="preserve">smtplib</w:t>
      </w:r>
      <w:r>
        <w:t xml:space="preserve"> </w:t>
      </w:r>
      <w:r>
        <w:t xml:space="preserve">library — no extra dependency needed</w:t>
      </w:r>
    </w:p>
    <w:p>
      <w:pPr>
        <w:numPr>
          <w:ilvl w:val="0"/>
          <w:numId w:val="1009"/>
        </w:numPr>
        <w:pStyle w:val="Compact"/>
      </w:pPr>
      <w:r>
        <w:t xml:space="preserve">When</w:t>
      </w:r>
      <w:r>
        <w:t xml:space="preserve"> </w:t>
      </w:r>
      <w:r>
        <w:t xml:space="preserve">“</w:t>
      </w:r>
      <w:r>
        <w:t xml:space="preserve">Send Email</w:t>
      </w:r>
      <w:r>
        <w:t xml:space="preserve">”</w:t>
      </w:r>
      <w:r>
        <w:t xml:space="preserve"> </w:t>
      </w:r>
      <w:r>
        <w:t xml:space="preserve">is clicked, the app:</w:t>
      </w:r>
    </w:p>
    <w:p>
      <w:pPr>
        <w:numPr>
          <w:ilvl w:val="1"/>
          <w:numId w:val="1010"/>
        </w:numPr>
        <w:pStyle w:val="Compact"/>
      </w:pPr>
      <w:r>
        <w:t xml:space="preserve">Composes a personalized MIMEMultipart email with the customer’s name, offer, and plan details</w:t>
      </w:r>
    </w:p>
    <w:p>
      <w:pPr>
        <w:numPr>
          <w:ilvl w:val="1"/>
          <w:numId w:val="1010"/>
        </w:numPr>
        <w:pStyle w:val="Compact"/>
      </w:pPr>
      <w:r>
        <w:t xml:space="preserve">Logs into Gmail SMTP via SSL using agung.technology.management@gmail.com + App Password</w:t>
      </w:r>
    </w:p>
    <w:p>
      <w:pPr>
        <w:numPr>
          <w:ilvl w:val="1"/>
          <w:numId w:val="1010"/>
        </w:numPr>
        <w:pStyle w:val="Compact"/>
      </w:pPr>
      <w:r>
        <w:t xml:space="preserve">Sends the email directly to the customer’s email address</w:t>
      </w:r>
    </w:p>
    <w:p>
      <w:pPr>
        <w:numPr>
          <w:ilvl w:val="1"/>
          <w:numId w:val="1010"/>
        </w:numPr>
        <w:pStyle w:val="Compact"/>
      </w:pPr>
      <w:r>
        <w:t xml:space="preserve">Displays a success/failure confirmation with timestamp</w:t>
      </w:r>
    </w:p>
    <w:bookmarkEnd w:id="58"/>
    <w:bookmarkStart w:id="59" w:name="email-content-personalization"/>
    <w:p>
      <w:pPr>
        <w:pStyle w:val="Heading4"/>
      </w:pPr>
      <w:r>
        <w:t xml:space="preserve">Email Content Personalization</w:t>
      </w:r>
    </w:p>
    <w:p>
      <w:pPr>
        <w:pStyle w:val="FirstParagraph"/>
      </w:pPr>
      <w:r>
        <w:t xml:space="preserve">Each email is uniquely generated per customer and includes:</w:t>
      </w:r>
      <w:r>
        <w:t xml:space="preserve"> </w:t>
      </w:r>
      <w:r>
        <w:t xml:space="preserve">- Customer’s full name and first name throughout the body</w:t>
      </w:r>
      <w:r>
        <w:t xml:space="preserve"> </w:t>
      </w:r>
      <w:r>
        <w:t xml:space="preserve">- Number of days they have been a subscriber (tenure)</w:t>
      </w:r>
      <w:r>
        <w:t xml:space="preserve"> </w:t>
      </w:r>
      <w:r>
        <w:t xml:space="preserve">- Their interest segment (Streamer, Social, Gamer, Business)</w:t>
      </w:r>
      <w:r>
        <w:t xml:space="preserve"> </w:t>
      </w:r>
      <w:r>
        <w:t xml:space="preserve">- Their loyalty tier (Bronze, Silver, Gold, Platinum)</w:t>
      </w:r>
      <w:r>
        <w:t xml:space="preserve"> </w:t>
      </w:r>
      <w:r>
        <w:t xml:space="preserve">- A Postpaid-exclusive paragraph for Postpaid customers</w:t>
      </w:r>
      <w:r>
        <w:t xml:space="preserve"> </w:t>
      </w:r>
      <w:r>
        <w:t xml:space="preserve">- Offer tailored to their interest segment</w:t>
      </w:r>
      <w:r>
        <w:t xml:space="preserve"> </w:t>
      </w:r>
      <w:r>
        <w:t xml:space="preserve">- Objective tailored to their churn risk level:</w:t>
      </w:r>
      <w:r>
        <w:t xml:space="preserve"> </w:t>
      </w:r>
      <w:r>
        <w:t xml:space="preserve">- HIGH RISK (&gt;70%): Retention letter — emotional tone, 48-hour urgency</w:t>
      </w:r>
      <w:r>
        <w:t xml:space="preserve"> </w:t>
      </w:r>
      <w:r>
        <w:t xml:space="preserve">- MEDIUM RISK (40-70%): Upgrade pitch — exclusive privilege framing</w:t>
      </w:r>
      <w:r>
        <w:t xml:space="preserve"> </w:t>
      </w:r>
      <w:r>
        <w:t xml:space="preserve">- LOW RISK (&lt;40%): Loyalty appreciation — reward and cross-sell</w:t>
      </w:r>
    </w:p>
    <w:p>
      <w:r>
        <w:pict>
          <v:rect style="width:0;height:1.5pt" o:hralign="center" o:hrstd="t" o:hr="t"/>
        </w:pict>
      </w:r>
    </w:p>
    <w:bookmarkEnd w:id="59"/>
    <w:bookmarkEnd w:id="60"/>
    <w:bookmarkStart w:id="64" w:name="X0593f475644726eeba887ac37e8cdd324250f18"/>
    <w:p>
      <w:pPr>
        <w:pStyle w:val="Heading3"/>
      </w:pPr>
      <w:r>
        <w:t xml:space="preserve">A.2 WhatsApp Integration — Twilio WhatsApp API</w:t>
      </w:r>
    </w:p>
    <w:p>
      <w:pPr>
        <w:pStyle w:val="FirstParagraph"/>
      </w:pPr>
      <w:r>
        <w:rPr>
          <w:bCs/>
          <w:b/>
        </w:rPr>
        <w:t xml:space="preserve">Provider:</w:t>
      </w:r>
      <w:r>
        <w:t xml:space="preserve"> </w:t>
      </w:r>
      <w:r>
        <w:t xml:space="preserve">Twilio</w:t>
      </w:r>
      <w:r>
        <w:t xml:space="preserve"> </w:t>
      </w:r>
      <w:r>
        <w:rPr>
          <w:bCs/>
          <w:b/>
        </w:rPr>
        <w:t xml:space="preserve">Channel:</w:t>
      </w:r>
      <w:r>
        <w:t xml:space="preserve"> </w:t>
      </w:r>
      <w:r>
        <w:t xml:space="preserve">WhatsApp Business API (via Twilio Sandbox)</w:t>
      </w:r>
      <w:r>
        <w:t xml:space="preserve"> </w:t>
      </w:r>
      <w:r>
        <w:rPr>
          <w:bCs/>
          <w:b/>
        </w:rPr>
        <w:t xml:space="preserve">Cost:</w:t>
      </w:r>
      <w:r>
        <w:t xml:space="preserve"> </w:t>
      </w:r>
      <w:r>
        <w:t xml:space="preserve">Free trial (~$15 credit). Production: ~$0.005 per WhatsApp message (Indonesia)</w:t>
      </w:r>
      <w:r>
        <w:t xml:space="preserve"> </w:t>
      </w:r>
      <w:r>
        <w:rPr>
          <w:bCs/>
          <w:b/>
        </w:rPr>
        <w:t xml:space="preserve">Documentation:</w:t>
      </w:r>
      <w:r>
        <w:t xml:space="preserve"> </w:t>
      </w:r>
      <w:r>
        <w:t xml:space="preserve">https://www.twilio.com/docs/whatsapp</w:t>
      </w:r>
    </w:p>
    <w:bookmarkStart w:id="61" w:name="setup-steps-1"/>
    <w:p>
      <w:pPr>
        <w:pStyle w:val="Heading4"/>
      </w:pPr>
      <w:r>
        <w:t xml:space="preserve">Setup Steps</w:t>
      </w:r>
    </w:p>
    <w:p>
      <w:pPr>
        <w:numPr>
          <w:ilvl w:val="0"/>
          <w:numId w:val="1011"/>
        </w:numPr>
        <w:pStyle w:val="Compact"/>
      </w:pPr>
      <w:r>
        <w:t xml:space="preserve">Sign up at twilio.com — free account</w:t>
      </w:r>
    </w:p>
    <w:p>
      <w:pPr>
        <w:numPr>
          <w:ilvl w:val="0"/>
          <w:numId w:val="1011"/>
        </w:numPr>
        <w:pStyle w:val="Compact"/>
      </w:pPr>
      <w:r>
        <w:t xml:space="preserve">Go to Twilio Console → Messaging → Try it out → Send a WhatsApp message</w:t>
      </w:r>
    </w:p>
    <w:p>
      <w:pPr>
        <w:numPr>
          <w:ilvl w:val="0"/>
          <w:numId w:val="1011"/>
        </w:numPr>
        <w:pStyle w:val="Compact"/>
      </w:pPr>
      <w:r>
        <w:t xml:space="preserve">Note your:</w:t>
      </w:r>
    </w:p>
    <w:p>
      <w:pPr>
        <w:numPr>
          <w:ilvl w:val="1"/>
          <w:numId w:val="1012"/>
        </w:numPr>
        <w:pStyle w:val="Compact"/>
      </w:pPr>
      <w:r>
        <w:t xml:space="preserve">Account SID (from Console Dashboard)</w:t>
      </w:r>
    </w:p>
    <w:p>
      <w:pPr>
        <w:numPr>
          <w:ilvl w:val="1"/>
          <w:numId w:val="1012"/>
        </w:numPr>
        <w:pStyle w:val="Compact"/>
      </w:pPr>
      <w:r>
        <w:t xml:space="preserve">Auth Token (from Console Dashboard)</w:t>
      </w:r>
    </w:p>
    <w:p>
      <w:pPr>
        <w:numPr>
          <w:ilvl w:val="1"/>
          <w:numId w:val="1012"/>
        </w:numPr>
        <w:pStyle w:val="Compact"/>
      </w:pPr>
      <w:r>
        <w:t xml:space="preserve">Twilio WhatsApp Sandbox Number (default: whatsapp:+14155238886)</w:t>
      </w:r>
    </w:p>
    <w:p>
      <w:pPr>
        <w:numPr>
          <w:ilvl w:val="0"/>
          <w:numId w:val="1011"/>
        </w:numPr>
        <w:pStyle w:val="Compact"/>
      </w:pPr>
      <w:r>
        <w:t xml:space="preserve">Each customer must send</w:t>
      </w:r>
      <w:r>
        <w:t xml:space="preserve"> </w:t>
      </w:r>
      <w:r>
        <w:t xml:space="preserve">“</w:t>
      </w:r>
      <w:r>
        <w:t xml:space="preserve">join [sandbox-keyword]</w:t>
      </w:r>
      <w:r>
        <w:t xml:space="preserve">”</w:t>
      </w:r>
      <w:r>
        <w:t xml:space="preserve"> </w:t>
      </w:r>
      <w:r>
        <w:t xml:space="preserve">to the sandbox number once to opt in (sandbox limitation)</w:t>
      </w:r>
    </w:p>
    <w:p>
      <w:pPr>
        <w:numPr>
          <w:ilvl w:val="0"/>
          <w:numId w:val="1011"/>
        </w:numPr>
        <w:pStyle w:val="Compact"/>
      </w:pPr>
      <w:r>
        <w:t xml:space="preserve">For production: Apply for WhatsApp Business API approval through Twilio</w:t>
      </w:r>
    </w:p>
    <w:bookmarkEnd w:id="61"/>
    <w:bookmarkStart w:id="62" w:name="how-it-works-in-the-app-1"/>
    <w:p>
      <w:pPr>
        <w:pStyle w:val="Heading4"/>
      </w:pPr>
      <w:r>
        <w:t xml:space="preserve">How It Works in the App</w:t>
      </w:r>
    </w:p>
    <w:p>
      <w:pPr>
        <w:numPr>
          <w:ilvl w:val="0"/>
          <w:numId w:val="1013"/>
        </w:numPr>
        <w:pStyle w:val="Compact"/>
      </w:pPr>
      <w:r>
        <w:t xml:space="preserve">Uses the</w:t>
      </w:r>
      <w:r>
        <w:t xml:space="preserve"> </w:t>
      </w:r>
      <w:r>
        <w:rPr>
          <w:rStyle w:val="VerbatimChar"/>
        </w:rPr>
        <w:t xml:space="preserve">twilio</w:t>
      </w:r>
      <w:r>
        <w:t xml:space="preserve"> </w:t>
      </w:r>
      <w:r>
        <w:t xml:space="preserve">Python library:</w:t>
      </w:r>
      <w:r>
        <w:t xml:space="preserve"> </w:t>
      </w:r>
      <w:r>
        <w:rPr>
          <w:rStyle w:val="VerbatimChar"/>
        </w:rPr>
        <w:t xml:space="preserve">pip install twilio</w:t>
      </w:r>
    </w:p>
    <w:p>
      <w:pPr>
        <w:numPr>
          <w:ilvl w:val="0"/>
          <w:numId w:val="1013"/>
        </w:numPr>
        <w:pStyle w:val="Compact"/>
      </w:pPr>
      <w:r>
        <w:t xml:space="preserve">When</w:t>
      </w:r>
      <w:r>
        <w:t xml:space="preserve"> </w:t>
      </w:r>
      <w:r>
        <w:t xml:space="preserve">“</w:t>
      </w:r>
      <w:r>
        <w:t xml:space="preserve">Send WhatsApp</w:t>
      </w:r>
      <w:r>
        <w:t xml:space="preserve">”</w:t>
      </w:r>
      <w:r>
        <w:t xml:space="preserve"> </w:t>
      </w:r>
      <w:r>
        <w:t xml:space="preserve">is clicked, the app:</w:t>
      </w:r>
    </w:p>
    <w:p>
      <w:pPr>
        <w:numPr>
          <w:ilvl w:val="1"/>
          <w:numId w:val="1014"/>
        </w:numPr>
        <w:pStyle w:val="Compact"/>
      </w:pPr>
      <w:r>
        <w:t xml:space="preserve">Initializes a Twilio Client with Account SID and Auth Token</w:t>
      </w:r>
    </w:p>
    <w:p>
      <w:pPr>
        <w:numPr>
          <w:ilvl w:val="1"/>
          <w:numId w:val="1014"/>
        </w:numPr>
        <w:pStyle w:val="Compact"/>
      </w:pPr>
      <w:r>
        <w:t xml:space="preserve">Formats the recipient number as</w:t>
      </w:r>
      <w:r>
        <w:t xml:space="preserve"> </w:t>
      </w:r>
      <w:r>
        <w:rPr>
          <w:rStyle w:val="VerbatimChar"/>
        </w:rPr>
        <w:t xml:space="preserve">whatsapp:+62xxxxxxxxxx</w:t>
      </w:r>
    </w:p>
    <w:p>
      <w:pPr>
        <w:numPr>
          <w:ilvl w:val="1"/>
          <w:numId w:val="1014"/>
        </w:numPr>
        <w:pStyle w:val="Compact"/>
      </w:pPr>
      <w:r>
        <w:t xml:space="preserve">Sends a personalized WhatsApp message using</w:t>
      </w:r>
      <w:r>
        <w:t xml:space="preserve"> </w:t>
      </w:r>
      <w:r>
        <w:rPr>
          <w:rStyle w:val="VerbatimChar"/>
        </w:rPr>
        <w:t xml:space="preserve">client.messages.create()</w:t>
      </w:r>
    </w:p>
    <w:p>
      <w:pPr>
        <w:numPr>
          <w:ilvl w:val="1"/>
          <w:numId w:val="1014"/>
        </w:numPr>
        <w:pStyle w:val="Compact"/>
      </w:pPr>
      <w:r>
        <w:t xml:space="preserve">Displays a success/failure confirmation with timestamp</w:t>
      </w:r>
    </w:p>
    <w:bookmarkEnd w:id="62"/>
    <w:bookmarkStart w:id="63" w:name="whatsapp-message-personalization"/>
    <w:p>
      <w:pPr>
        <w:pStyle w:val="Heading4"/>
      </w:pPr>
      <w:r>
        <w:t xml:space="preserve">WhatsApp Message Personalization</w:t>
      </w:r>
    </w:p>
    <w:p>
      <w:pPr>
        <w:pStyle w:val="FirstParagraph"/>
      </w:pPr>
      <w:r>
        <w:t xml:space="preserve">Each message is formatted with WhatsApp markdown (</w:t>
      </w:r>
      <w:r>
        <w:rPr>
          <w:iCs/>
          <w:i/>
        </w:rPr>
        <w:t xml:space="preserve">bold</w:t>
      </w:r>
      <w:r>
        <w:t xml:space="preserve">, emojis) and includes:</w:t>
      </w:r>
      <w:r>
        <w:t xml:space="preserve"> </w:t>
      </w:r>
      <w:r>
        <w:t xml:space="preserve">- Customer’s first name in the greeting</w:t>
      </w:r>
      <w:r>
        <w:t xml:space="preserve"> </w:t>
      </w:r>
      <w:r>
        <w:t xml:space="preserve">- Interest-specific offer (streaming quota, social pass, gaming pack, business plan)</w:t>
      </w:r>
      <w:r>
        <w:t xml:space="preserve"> </w:t>
      </w:r>
      <w:r>
        <w:t xml:space="preserve">- Risk-level-appropriate objective:</w:t>
      </w:r>
      <w:r>
        <w:t xml:space="preserve"> </w:t>
      </w:r>
      <w:r>
        <w:t xml:space="preserve">- HIGH RISK: Urgent retention offer with 48-hour deadline</w:t>
      </w:r>
      <w:r>
        <w:t xml:space="preserve"> </w:t>
      </w:r>
      <w:r>
        <w:t xml:space="preserve">- MEDIUM RISK: Upgrade pitch with 7-day exclusivity</w:t>
      </w:r>
      <w:r>
        <w:t xml:space="preserve"> </w:t>
      </w:r>
      <w:r>
        <w:t xml:space="preserve">- LOW RISK: Loyalty reward and points reminder</w:t>
      </w:r>
      <w:r>
        <w:t xml:space="preserve"> </w:t>
      </w:r>
      <w:r>
        <w:t xml:space="preserve">- Call to action: reply YA or open myIM3 app</w:t>
      </w:r>
    </w:p>
    <w:p>
      <w:r>
        <w:pict>
          <v:rect style="width:0;height:1.5pt" o:hralign="center" o:hrstd="t" o:hr="t"/>
        </w:pict>
      </w:r>
    </w:p>
    <w:bookmarkEnd w:id="63"/>
    <w:bookmarkEnd w:id="64"/>
    <w:bookmarkStart w:id="65" w:name="a.3-tech-stack-update-including-apis"/>
    <w:p>
      <w:pPr>
        <w:pStyle w:val="Heading3"/>
      </w:pPr>
      <w:r>
        <w:t xml:space="preserve">A.3 Tech Stack Update (Including APIs)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Purpose</w:t>
            </w:r>
          </w:p>
        </w:tc>
      </w:tr>
      <w:tr>
        <w:tc>
          <w:tcPr/>
          <w:p>
            <w:pPr>
              <w:pStyle w:val="Compact"/>
              <w:jc w:val="left"/>
            </w:pPr>
            <w:r>
              <w:t xml:space="preserve">Email Sending</w:t>
            </w:r>
          </w:p>
        </w:tc>
        <w:tc>
          <w:tcPr/>
          <w:p>
            <w:pPr>
              <w:pStyle w:val="Compact"/>
              <w:jc w:val="left"/>
            </w:pPr>
            <w:r>
              <w:t xml:space="preserve">Gmail SMTP (smtplib)</w:t>
            </w:r>
          </w:p>
        </w:tc>
        <w:tc>
          <w:tcPr/>
          <w:p>
            <w:pPr>
              <w:pStyle w:val="Compact"/>
              <w:jc w:val="left"/>
            </w:pPr>
            <w:r>
              <w:t xml:space="preserve">Send personalized retention emails from agung.technology.management@gmail.com</w:t>
            </w:r>
          </w:p>
        </w:tc>
      </w:tr>
      <w:tr>
        <w:tc>
          <w:tcPr/>
          <w:p>
            <w:pPr>
              <w:pStyle w:val="Compact"/>
              <w:jc w:val="left"/>
            </w:pPr>
            <w:r>
              <w:t xml:space="preserve">WhatsApp Sending</w:t>
            </w:r>
          </w:p>
        </w:tc>
        <w:tc>
          <w:tcPr/>
          <w:p>
            <w:pPr>
              <w:pStyle w:val="Compact"/>
              <w:jc w:val="left"/>
            </w:pPr>
            <w:r>
              <w:t xml:space="preserve">Twilio WhatsApp API</w:t>
            </w:r>
          </w:p>
        </w:tc>
        <w:tc>
          <w:tcPr/>
          <w:p>
            <w:pPr>
              <w:pStyle w:val="Compact"/>
              <w:jc w:val="left"/>
            </w:pPr>
            <w:r>
              <w:t xml:space="preserve">Send personalized WhatsApp messages to subscriber numbers</w:t>
            </w:r>
          </w:p>
        </w:tc>
      </w:tr>
      <w:tr>
        <w:tc>
          <w:tcPr/>
          <w:p>
            <w:pPr>
              <w:pStyle w:val="Compact"/>
              <w:jc w:val="left"/>
            </w:pPr>
            <w:r>
              <w:t xml:space="preserve">Credential Management</w:t>
            </w:r>
          </w:p>
        </w:tc>
        <w:tc>
          <w:tcPr/>
          <w:p>
            <w:pPr>
              <w:pStyle w:val="Compact"/>
              <w:jc w:val="left"/>
            </w:pPr>
            <w:r>
              <w:t xml:space="preserve">Streamlit Sidebar (session-only)</w:t>
            </w:r>
          </w:p>
        </w:tc>
        <w:tc>
          <w:tcPr/>
          <w:p>
            <w:pPr>
              <w:pStyle w:val="Compact"/>
              <w:jc w:val="left"/>
            </w:pPr>
            <w:r>
              <w:t xml:space="preserve">Securely input API keys — never stored or logged</w:t>
            </w:r>
          </w:p>
        </w:tc>
      </w:tr>
      <w:tr>
        <w:tc>
          <w:tcPr/>
          <w:p>
            <w:pPr>
              <w:pStyle w:val="Compact"/>
              <w:jc w:val="left"/>
            </w:pPr>
            <w:r>
              <w:t xml:space="preserve">Message Personalization</w:t>
            </w:r>
          </w:p>
        </w:tc>
        <w:tc>
          <w:tcPr/>
          <w:p>
            <w:pPr>
              <w:pStyle w:val="Compact"/>
              <w:jc w:val="left"/>
            </w:pPr>
            <w:r>
              <w:t xml:space="preserve">Python string templating</w:t>
            </w:r>
          </w:p>
        </w:tc>
        <w:tc>
          <w:tcPr/>
          <w:p>
            <w:pPr>
              <w:pStyle w:val="Compact"/>
              <w:jc w:val="left"/>
            </w:pPr>
            <w:r>
              <w:t xml:space="preserve">Generate unique email and WhatsApp content per customer</w:t>
            </w:r>
          </w:p>
        </w:tc>
      </w:tr>
      <w:tr>
        <w:tc>
          <w:tcPr/>
          <w:p>
            <w:pPr>
              <w:pStyle w:val="Compact"/>
              <w:jc w:val="left"/>
            </w:pPr>
            <w:r>
              <w:t xml:space="preserve">Send Logging</w:t>
            </w:r>
          </w:p>
        </w:tc>
        <w:tc>
          <w:tcPr/>
          <w:p>
            <w:pPr>
              <w:pStyle w:val="Compact"/>
              <w:jc w:val="left"/>
            </w:pPr>
            <w:r>
              <w:t xml:space="preserve">Streamlit UI feedback</w:t>
            </w:r>
          </w:p>
        </w:tc>
        <w:tc>
          <w:tcPr/>
          <w:p>
            <w:pPr>
              <w:pStyle w:val="Compact"/>
              <w:jc w:val="left"/>
            </w:pPr>
            <w:r>
              <w:t xml:space="preserve">Timestamp-confirmed success/failure shown after each send action</w:t>
            </w:r>
          </w:p>
        </w:tc>
      </w:tr>
    </w:tbl>
    <w:p>
      <w:r>
        <w:pict>
          <v:rect style="width:0;height:1.5pt" o:hralign="center" o:hrstd="t" o:hr="t"/>
        </w:pict>
      </w:r>
    </w:p>
    <w:bookmarkEnd w:id="65"/>
    <w:bookmarkStart w:id="66" w:name="a.4-security-and-privacy-notes"/>
    <w:p>
      <w:pPr>
        <w:pStyle w:val="Heading3"/>
      </w:pPr>
      <w:r>
        <w:t xml:space="preserve">A.4 Security and Privacy Notes</w:t>
      </w:r>
    </w:p>
    <w:p>
      <w:pPr>
        <w:numPr>
          <w:ilvl w:val="0"/>
          <w:numId w:val="1015"/>
        </w:numPr>
        <w:pStyle w:val="Compact"/>
      </w:pPr>
      <w:r>
        <w:t xml:space="preserve">Gmail App Password is used instead of the real account password — it can be revoked at any time from Google Account settings</w:t>
      </w:r>
    </w:p>
    <w:p>
      <w:pPr>
        <w:numPr>
          <w:ilvl w:val="0"/>
          <w:numId w:val="1015"/>
        </w:numPr>
        <w:pStyle w:val="Compact"/>
      </w:pPr>
      <w:r>
        <w:t xml:space="preserve">Twilio credentials are entered in the sidebar and stored only in the active Streamlit session memory — they are never written to disk or logged</w:t>
      </w:r>
    </w:p>
    <w:p>
      <w:pPr>
        <w:numPr>
          <w:ilvl w:val="0"/>
          <w:numId w:val="1015"/>
        </w:numPr>
        <w:pStyle w:val="Compact"/>
      </w:pPr>
      <w:r>
        <w:t xml:space="preserve">All customer data in the prototype is synthetic — no real PII is used in the demo</w:t>
      </w:r>
    </w:p>
    <w:p>
      <w:pPr>
        <w:numPr>
          <w:ilvl w:val="0"/>
          <w:numId w:val="1015"/>
        </w:numPr>
        <w:pStyle w:val="Compact"/>
      </w:pPr>
      <w:r>
        <w:t xml:space="preserve">In production, all credentials must be stored in environment variables or a secrets manager (e.g. AWS Secrets Manager, HashiCorp Vault)</w:t>
      </w:r>
    </w:p>
    <w:p>
      <w:pPr>
        <w:numPr>
          <w:ilvl w:val="0"/>
          <w:numId w:val="1015"/>
        </w:numPr>
        <w:pStyle w:val="Compact"/>
      </w:pPr>
      <w:r>
        <w:t xml:space="preserve">The system must comply with Indonesia’s UU PDP (Personal Data Protection Law No. 27 of 2022) — customer consent for WhatsApp and email marketing must be obtained before sending</w:t>
      </w:r>
    </w:p>
    <w:p>
      <w:r>
        <w:pict>
          <v:rect style="width:0;height:1.5pt" o:hralign="center" o:hrstd="t" o:hr="t"/>
        </w:pict>
      </w:r>
    </w:p>
    <w:bookmarkEnd w:id="66"/>
    <w:bookmarkStart w:id="67" w:name="a.5-running-the-full-prototype"/>
    <w:p>
      <w:pPr>
        <w:pStyle w:val="Heading3"/>
      </w:pPr>
      <w:r>
        <w:t xml:space="preserve">A.5 Running the Full Prototype</w:t>
      </w:r>
    </w:p>
    <w:p>
      <w:pPr>
        <w:pStyle w:val="FirstParagraph"/>
      </w:pPr>
      <w:r>
        <w:t xml:space="preserve">Install all dependencies:</w:t>
      </w:r>
    </w:p>
    <w:p>
      <w:pPr>
        <w:pStyle w:val="BodyText"/>
      </w:pPr>
      <w:r>
        <w:t xml:space="preserve">pip install streamlit scikit-learn pandas numpy twilio</w:t>
      </w:r>
    </w:p>
    <w:p>
      <w:pPr>
        <w:pStyle w:val="BodyText"/>
      </w:pPr>
      <w:r>
        <w:t xml:space="preserve">Run the app:</w:t>
      </w:r>
    </w:p>
    <w:p>
      <w:pPr>
        <w:pStyle w:val="BodyText"/>
      </w:pPr>
      <w:r>
        <w:t xml:space="preserve">streamlit run app.py</w:t>
      </w:r>
    </w:p>
    <w:p>
      <w:pPr>
        <w:pStyle w:val="BodyText"/>
      </w:pPr>
      <w:r>
        <w:t xml:space="preserve">Open in browser:</w:t>
      </w:r>
    </w:p>
    <w:p>
      <w:pPr>
        <w:pStyle w:val="BodyText"/>
      </w:pPr>
      <w:r>
        <w:t xml:space="preserve">http://localhost:8501</w:t>
      </w:r>
    </w:p>
    <w:p>
      <w:pPr>
        <w:pStyle w:val="BodyText"/>
      </w:pPr>
      <w:r>
        <w:t xml:space="preserve">Enter credentials in the left sidebar:</w:t>
      </w:r>
      <w:r>
        <w:t xml:space="preserve"> </w:t>
      </w:r>
      <w:r>
        <w:t xml:space="preserve">- Gmail: agung.technology.management@gmail.com</w:t>
      </w:r>
      <w:r>
        <w:t xml:space="preserve"> </w:t>
      </w:r>
      <w:r>
        <w:t xml:space="preserve">- Gmail App Password: [16-digit app password from Google]</w:t>
      </w:r>
      <w:r>
        <w:t xml:space="preserve"> </w:t>
      </w:r>
      <w:r>
        <w:t xml:space="preserve">- Twilio Account SID: [from twilio.com console]</w:t>
      </w:r>
      <w:r>
        <w:t xml:space="preserve"> </w:t>
      </w:r>
      <w:r>
        <w:t xml:space="preserve">- Twilio Auth Token: [from twilio.com console]</w:t>
      </w:r>
      <w:r>
        <w:t xml:space="preserve"> </w:t>
      </w:r>
      <w:r>
        <w:t xml:space="preserve">- Twilio WhatsApp Number: whatsapp:+14155238886 (sandbox default)</w:t>
      </w:r>
    </w:p>
    <w:p>
      <w:r>
        <w:pict>
          <v:rect style="width:0;height:1.5pt" o:hralign="center" o:hrstd="t" o:hr="t"/>
        </w:pict>
      </w:r>
    </w:p>
    <w:p>
      <w:pPr>
        <w:pStyle w:val="FirstParagraph"/>
      </w:pPr>
      <w:r>
        <w:rPr>
          <w:iCs/>
          <w:i/>
        </w:rPr>
        <w:t xml:space="preserve">Prepared for: AI Solution Design and Prototype Evaluation</w:t>
      </w:r>
      <w:r>
        <w:t xml:space="preserve"> </w:t>
      </w:r>
      <w:r>
        <w:rPr>
          <w:iCs/>
          <w:i/>
        </w:rPr>
        <w:t xml:space="preserve">Columbia University | Due: April 30, 2026</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2026-04-23T16:15:22Z</dcterms:created>
  <dcterms:modified xsi:type="dcterms:W3CDTF">2026-04-23T16:15:22Z</dcterms:modified>
</cp:coreProperties>
</file>

<file path=docProps/custom.xml><?xml version="1.0" encoding="utf-8"?>
<Properties xmlns="http://schemas.openxmlformats.org/officeDocument/2006/custom-properties" xmlns:vt="http://schemas.openxmlformats.org/officeDocument/2006/docPropsVTypes"/>
</file>