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6596" w14:textId="6F68721A" w:rsidR="007E05F9" w:rsidRDefault="000B604B" w:rsidP="007141A8">
      <w:pPr>
        <w:pStyle w:val="NoSpacing"/>
        <w:spacing w:line="360" w:lineRule="auto"/>
      </w:pPr>
      <w:r>
        <w:t xml:space="preserve">Martin Ngoh </w:t>
      </w:r>
    </w:p>
    <w:p w14:paraId="14EE5306" w14:textId="798B6C0B" w:rsidR="000B604B" w:rsidRDefault="000B604B" w:rsidP="007141A8">
      <w:pPr>
        <w:pStyle w:val="NoSpacing"/>
        <w:spacing w:line="360" w:lineRule="auto"/>
      </w:pPr>
      <w:r>
        <w:t>Marketing Project 1</w:t>
      </w:r>
    </w:p>
    <w:p w14:paraId="74BCE20C" w14:textId="1A7D0B23" w:rsidR="000B604B" w:rsidRDefault="000B604B" w:rsidP="007141A8">
      <w:pPr>
        <w:pStyle w:val="NoSpacing"/>
        <w:spacing w:line="360" w:lineRule="auto"/>
      </w:pPr>
      <w:r>
        <w:t xml:space="preserve">Forecasting the Model </w:t>
      </w:r>
    </w:p>
    <w:p w14:paraId="4A20FD41" w14:textId="231CD2C5" w:rsidR="000B604B" w:rsidRDefault="000B604B" w:rsidP="007141A8">
      <w:pPr>
        <w:spacing w:line="360" w:lineRule="auto"/>
      </w:pPr>
    </w:p>
    <w:p w14:paraId="0D0F66C1" w14:textId="22E5AE31" w:rsidR="000B604B" w:rsidRDefault="000B604B" w:rsidP="007141A8">
      <w:pPr>
        <w:spacing w:line="360" w:lineRule="auto"/>
      </w:pPr>
    </w:p>
    <w:p w14:paraId="60584A7E" w14:textId="09392C9F" w:rsidR="000B604B" w:rsidRPr="000B604B" w:rsidRDefault="000B604B" w:rsidP="007141A8">
      <w:pPr>
        <w:spacing w:line="360" w:lineRule="auto"/>
        <w:rPr>
          <w:b/>
          <w:bCs/>
        </w:rPr>
      </w:pPr>
      <w:r w:rsidRPr="000B604B">
        <w:rPr>
          <w:b/>
          <w:bCs/>
        </w:rPr>
        <w:t>Forecasting</w:t>
      </w:r>
    </w:p>
    <w:p w14:paraId="1E9AB1BF" w14:textId="71718901" w:rsidR="000B604B" w:rsidRDefault="000B604B" w:rsidP="007141A8">
      <w:pPr>
        <w:spacing w:line="360" w:lineRule="auto"/>
      </w:pPr>
    </w:p>
    <w:p w14:paraId="06B6574D" w14:textId="0E8A8B9F" w:rsidR="000B604B" w:rsidRDefault="000B604B" w:rsidP="007141A8">
      <w:pPr>
        <w:spacing w:line="360" w:lineRule="auto"/>
      </w:pPr>
      <w:r>
        <w:t xml:space="preserve">The first step in forecasting the model is to consider the Naïve Bayes forecasting method to set a </w:t>
      </w:r>
      <w:r w:rsidR="007141A8">
        <w:t>baseline</w:t>
      </w:r>
      <w:r>
        <w:t xml:space="preserve"> moving forward. We ran the model for the next 24 months and found that the p-value was significant showing that residuals are white noise and this is the incorrect model to use. It is important to consider this mode …</w:t>
      </w:r>
    </w:p>
    <w:p w14:paraId="21A076E4" w14:textId="3822B97D" w:rsidR="000B604B" w:rsidRDefault="000B604B" w:rsidP="007141A8">
      <w:pPr>
        <w:spacing w:line="360" w:lineRule="auto"/>
      </w:pPr>
      <w:r>
        <w:t xml:space="preserve">The next step in forecasting the model is </w:t>
      </w:r>
      <w:r w:rsidR="00C5349F">
        <w:t>too</w:t>
      </w:r>
      <w:r>
        <w:t xml:space="preserve"> smooth using 12-month moving averages to uncover the trends in the data with minimal noise. </w:t>
      </w:r>
      <w:r>
        <w:rPr>
          <w:b/>
          <w:bCs/>
        </w:rPr>
        <w:t xml:space="preserve">Plot </w:t>
      </w:r>
      <w:r w:rsidR="00C5349F">
        <w:rPr>
          <w:b/>
          <w:bCs/>
        </w:rPr>
        <w:t xml:space="preserve">xx </w:t>
      </w:r>
      <w:r w:rsidR="00C5349F">
        <w:t>shows</w:t>
      </w:r>
      <w:r>
        <w:t xml:space="preserve"> the moving average along with the trend in the data. We can see that the trend in liquor sales over time is increasing and has especially increased in the past 2 years. Smoothing the model this way allows for us to see the trends in the data without any seasonal effect. </w:t>
      </w:r>
    </w:p>
    <w:p w14:paraId="32FC6A31" w14:textId="25C1EEC4" w:rsidR="000B604B" w:rsidRDefault="000B604B" w:rsidP="007141A8">
      <w:pPr>
        <w:spacing w:line="360" w:lineRule="auto"/>
      </w:pPr>
    </w:p>
    <w:p w14:paraId="751A4D84" w14:textId="1BF19006" w:rsidR="000B604B" w:rsidRPr="000B604B" w:rsidRDefault="007141A8" w:rsidP="007141A8">
      <w:pPr>
        <w:spacing w:line="360" w:lineRule="auto"/>
      </w:pPr>
      <w:r w:rsidRPr="000B604B">
        <w:drawing>
          <wp:anchor distT="0" distB="0" distL="114300" distR="114300" simplePos="0" relativeHeight="251658240" behindDoc="0" locked="0" layoutInCell="1" allowOverlap="1" wp14:anchorId="6EE58338" wp14:editId="1D2F003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73955" cy="3070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A4A36" w14:textId="48FDCDD6" w:rsidR="000B604B" w:rsidRPr="000B604B" w:rsidRDefault="000B604B" w:rsidP="007141A8">
      <w:pPr>
        <w:spacing w:line="360" w:lineRule="auto"/>
      </w:pPr>
    </w:p>
    <w:p w14:paraId="4BCE6AE0" w14:textId="48E6EEF0" w:rsidR="000B604B" w:rsidRPr="000B604B" w:rsidRDefault="000B604B" w:rsidP="007141A8">
      <w:pPr>
        <w:spacing w:line="360" w:lineRule="auto"/>
      </w:pPr>
    </w:p>
    <w:p w14:paraId="5E6945AD" w14:textId="07A2EB8C" w:rsidR="000B604B" w:rsidRPr="000B604B" w:rsidRDefault="000B604B" w:rsidP="007141A8">
      <w:pPr>
        <w:spacing w:line="360" w:lineRule="auto"/>
      </w:pPr>
    </w:p>
    <w:p w14:paraId="10330A57" w14:textId="11207317" w:rsidR="000B604B" w:rsidRPr="000B604B" w:rsidRDefault="000B604B" w:rsidP="007141A8">
      <w:pPr>
        <w:spacing w:line="360" w:lineRule="auto"/>
      </w:pPr>
    </w:p>
    <w:p w14:paraId="24EBF7C6" w14:textId="0B8D262C" w:rsidR="000B604B" w:rsidRPr="000B604B" w:rsidRDefault="000B604B" w:rsidP="007141A8">
      <w:pPr>
        <w:spacing w:line="360" w:lineRule="auto"/>
      </w:pPr>
    </w:p>
    <w:p w14:paraId="40FE2526" w14:textId="70E4015D" w:rsidR="000B604B" w:rsidRPr="000B604B" w:rsidRDefault="000B604B" w:rsidP="007141A8">
      <w:pPr>
        <w:spacing w:line="360" w:lineRule="auto"/>
      </w:pPr>
    </w:p>
    <w:p w14:paraId="76152F76" w14:textId="25CACA9D" w:rsidR="000B604B" w:rsidRPr="000B604B" w:rsidRDefault="000B604B" w:rsidP="007141A8">
      <w:pPr>
        <w:spacing w:line="360" w:lineRule="auto"/>
      </w:pPr>
    </w:p>
    <w:p w14:paraId="6FCBAF8A" w14:textId="4833D7B7" w:rsidR="000B604B" w:rsidRDefault="000B604B" w:rsidP="007141A8">
      <w:pPr>
        <w:spacing w:line="360" w:lineRule="auto"/>
      </w:pPr>
    </w:p>
    <w:p w14:paraId="07E76824" w14:textId="165967F9" w:rsidR="000B604B" w:rsidRDefault="000B604B" w:rsidP="007141A8">
      <w:pPr>
        <w:spacing w:line="360" w:lineRule="auto"/>
      </w:pPr>
      <w:r>
        <w:lastRenderedPageBreak/>
        <w:t xml:space="preserve">Next, we ran an Augmented Dickey-Fuller Test to verify </w:t>
      </w:r>
      <w:r w:rsidR="00C5349F">
        <w:t>whether</w:t>
      </w:r>
      <w:r>
        <w:t xml:space="preserve"> or not our model was stationary. After running the </w:t>
      </w:r>
      <w:r w:rsidR="00C5349F">
        <w:t>model,</w:t>
      </w:r>
      <w:r>
        <w:t xml:space="preserve"> we obtained a p-value of 0.04959 (</w:t>
      </w:r>
      <w:r w:rsidR="00C5349F">
        <w:t>.05 rounded by 3 decimal)</w:t>
      </w:r>
      <w:r>
        <w:t>, suggesting our model is not stationary.</w:t>
      </w:r>
      <w:r w:rsidR="00C5349F">
        <w:t xml:space="preserve"> Since the model is not stationary, we must use difference order starting with 1 differencing order. When using 1 order differencing, we saw values become negative in the partial </w:t>
      </w:r>
      <w:r w:rsidR="00AE0FB0">
        <w:t>ACF</w:t>
      </w:r>
      <w:r w:rsidR="00C5349F">
        <w:t xml:space="preserve"> plot suggesting there is a moving average component to this model</w:t>
      </w:r>
      <w:r w:rsidR="00AE0FB0">
        <w:t xml:space="preserve"> that should be added</w:t>
      </w:r>
      <w:r w:rsidR="00C5349F">
        <w:t>.</w:t>
      </w:r>
      <w:r w:rsidR="00AE0FB0">
        <w:t xml:space="preserve"> To find the correct order differencing we ran 3 iterations of order differencing and found that are 3</w:t>
      </w:r>
      <w:r w:rsidR="00AE0FB0" w:rsidRPr="00AE0FB0">
        <w:rPr>
          <w:vertAlign w:val="superscript"/>
        </w:rPr>
        <w:t>rd</w:t>
      </w:r>
      <w:r w:rsidR="00AE0FB0">
        <w:t xml:space="preserve"> iteration yielded the lowest standard deviation and AIC suggesting this is the correct order differencing (d= 1 and D = 1). We then </w:t>
      </w:r>
      <w:r w:rsidR="006406F4">
        <w:t>ran three iterations of the models with various combinations. For the first model we added an MA component to the non-seasonal only. The 2</w:t>
      </w:r>
      <w:r w:rsidR="006406F4" w:rsidRPr="006406F4">
        <w:rPr>
          <w:vertAlign w:val="superscript"/>
        </w:rPr>
        <w:t>nd</w:t>
      </w:r>
      <w:r w:rsidR="006406F4">
        <w:t xml:space="preserve"> model we added </w:t>
      </w:r>
      <w:r w:rsidR="00AE0FB0">
        <w:t xml:space="preserve">  </w:t>
      </w:r>
      <w:r w:rsidR="006406F4">
        <w:t>model we added one-order MA component to the seasonal part</w:t>
      </w:r>
      <w:r w:rsidR="006406F4">
        <w:t xml:space="preserve"> only. The 3</w:t>
      </w:r>
      <w:r w:rsidR="006406F4" w:rsidRPr="006406F4">
        <w:rPr>
          <w:vertAlign w:val="superscript"/>
        </w:rPr>
        <w:t>rd</w:t>
      </w:r>
      <w:r w:rsidR="006406F4">
        <w:t xml:space="preserve"> model combined a MA component to the non-seasonal and one to the seasonal side. </w:t>
      </w:r>
      <w:r w:rsidR="006406F4">
        <w:rPr>
          <w:b/>
          <w:bCs/>
        </w:rPr>
        <w:t xml:space="preserve">TABLE </w:t>
      </w:r>
      <w:r w:rsidR="00FD7D73">
        <w:rPr>
          <w:b/>
          <w:bCs/>
        </w:rPr>
        <w:t xml:space="preserve">XX </w:t>
      </w:r>
      <w:r w:rsidR="00FD7D73">
        <w:t>shows</w:t>
      </w:r>
      <w:r w:rsidR="006406F4">
        <w:t xml:space="preserve"> the standard deviations and </w:t>
      </w:r>
      <w:r w:rsidR="00FD7D73">
        <w:t>AIC of</w:t>
      </w:r>
      <w:r w:rsidR="006406F4">
        <w:t xml:space="preserve"> the 3 iterations of the models.</w:t>
      </w:r>
    </w:p>
    <w:p w14:paraId="7EF66A95" w14:textId="77777777" w:rsidR="007141A8" w:rsidRPr="006406F4" w:rsidRDefault="007141A8" w:rsidP="007141A8">
      <w:pPr>
        <w:spacing w:line="360" w:lineRule="auto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83"/>
        <w:gridCol w:w="2149"/>
        <w:gridCol w:w="2130"/>
        <w:gridCol w:w="2023"/>
      </w:tblGrid>
      <w:tr w:rsidR="005A1B9F" w14:paraId="75213C3B" w14:textId="3E70F683" w:rsidTr="005A1B9F">
        <w:tc>
          <w:tcPr>
            <w:tcW w:w="2783" w:type="dxa"/>
          </w:tcPr>
          <w:p w14:paraId="0AC8475A" w14:textId="74BF8213" w:rsidR="005A1B9F" w:rsidRDefault="005A1B9F" w:rsidP="007141A8">
            <w:pPr>
              <w:spacing w:line="360" w:lineRule="auto"/>
            </w:pPr>
            <w:r>
              <w:t xml:space="preserve">Model </w:t>
            </w:r>
          </w:p>
        </w:tc>
        <w:tc>
          <w:tcPr>
            <w:tcW w:w="2149" w:type="dxa"/>
          </w:tcPr>
          <w:p w14:paraId="40661027" w14:textId="118108CA" w:rsidR="005A1B9F" w:rsidRDefault="005A1B9F" w:rsidP="007141A8">
            <w:pPr>
              <w:spacing w:line="360" w:lineRule="auto"/>
            </w:pPr>
            <w:r>
              <w:t xml:space="preserve">Standard Deviation </w:t>
            </w:r>
          </w:p>
        </w:tc>
        <w:tc>
          <w:tcPr>
            <w:tcW w:w="2130" w:type="dxa"/>
          </w:tcPr>
          <w:p w14:paraId="26867472" w14:textId="7FF54728" w:rsidR="005A1B9F" w:rsidRDefault="005A1B9F" w:rsidP="007141A8">
            <w:pPr>
              <w:spacing w:line="360" w:lineRule="auto"/>
            </w:pPr>
            <w:r>
              <w:t xml:space="preserve">AIC </w:t>
            </w:r>
          </w:p>
        </w:tc>
        <w:tc>
          <w:tcPr>
            <w:tcW w:w="2023" w:type="dxa"/>
          </w:tcPr>
          <w:p w14:paraId="0EADCB32" w14:textId="0A88D3CA" w:rsidR="005A1B9F" w:rsidRDefault="005A1B9F" w:rsidP="007141A8">
            <w:pPr>
              <w:spacing w:line="360" w:lineRule="auto"/>
            </w:pPr>
            <w:r>
              <w:t>MAPE</w:t>
            </w:r>
          </w:p>
        </w:tc>
      </w:tr>
      <w:tr w:rsidR="005A1B9F" w14:paraId="49544282" w14:textId="3C58FB35" w:rsidTr="005A1B9F">
        <w:tc>
          <w:tcPr>
            <w:tcW w:w="2783" w:type="dxa"/>
          </w:tcPr>
          <w:p w14:paraId="1710A0F1" w14:textId="1A61822E" w:rsidR="005A1B9F" w:rsidRDefault="005A1B9F" w:rsidP="007141A8">
            <w:pPr>
              <w:spacing w:line="360" w:lineRule="auto"/>
            </w:pPr>
            <w:r>
              <w:t>1 (One MA to non-seasonal)</w:t>
            </w:r>
          </w:p>
        </w:tc>
        <w:tc>
          <w:tcPr>
            <w:tcW w:w="2149" w:type="dxa"/>
          </w:tcPr>
          <w:p w14:paraId="73FAFA9D" w14:textId="57A03E59" w:rsidR="005A1B9F" w:rsidRDefault="005A1B9F" w:rsidP="007141A8">
            <w:pPr>
              <w:spacing w:line="360" w:lineRule="auto"/>
            </w:pPr>
            <w:r w:rsidRPr="006406F4">
              <w:t>23394</w:t>
            </w:r>
          </w:p>
        </w:tc>
        <w:tc>
          <w:tcPr>
            <w:tcW w:w="2130" w:type="dxa"/>
          </w:tcPr>
          <w:p w14:paraId="7E6D5AA8" w14:textId="0675C101" w:rsidR="005A1B9F" w:rsidRDefault="005A1B9F" w:rsidP="007141A8">
            <w:pPr>
              <w:spacing w:line="360" w:lineRule="auto"/>
            </w:pPr>
            <w:r w:rsidRPr="006406F4">
              <w:t>4364.24</w:t>
            </w:r>
          </w:p>
        </w:tc>
        <w:tc>
          <w:tcPr>
            <w:tcW w:w="2023" w:type="dxa"/>
          </w:tcPr>
          <w:p w14:paraId="3CA9E304" w14:textId="6DB73871" w:rsidR="005A1B9F" w:rsidRPr="006406F4" w:rsidRDefault="005A1B9F" w:rsidP="007141A8">
            <w:pPr>
              <w:spacing w:line="360" w:lineRule="auto"/>
            </w:pPr>
            <w:r w:rsidRPr="005A1B9F">
              <w:t>2.9614</w:t>
            </w:r>
          </w:p>
        </w:tc>
      </w:tr>
      <w:tr w:rsidR="005A1B9F" w14:paraId="2BABEB2A" w14:textId="5C76E439" w:rsidTr="005A1B9F">
        <w:tc>
          <w:tcPr>
            <w:tcW w:w="2783" w:type="dxa"/>
          </w:tcPr>
          <w:p w14:paraId="4088494C" w14:textId="07D0CC80" w:rsidR="005A1B9F" w:rsidRDefault="005A1B9F" w:rsidP="007141A8">
            <w:pPr>
              <w:spacing w:line="360" w:lineRule="auto"/>
            </w:pPr>
            <w:r>
              <w:t>2 (</w:t>
            </w:r>
            <w:r>
              <w:t xml:space="preserve">One </w:t>
            </w:r>
            <w:r>
              <w:t>MA to seasonal)</w:t>
            </w:r>
          </w:p>
        </w:tc>
        <w:tc>
          <w:tcPr>
            <w:tcW w:w="2149" w:type="dxa"/>
          </w:tcPr>
          <w:p w14:paraId="4770BACE" w14:textId="2DE5CCAC" w:rsidR="005A1B9F" w:rsidRDefault="005A1B9F" w:rsidP="007141A8">
            <w:pPr>
              <w:spacing w:line="360" w:lineRule="auto"/>
            </w:pPr>
            <w:r w:rsidRPr="006406F4">
              <w:t>28059</w:t>
            </w:r>
          </w:p>
        </w:tc>
        <w:tc>
          <w:tcPr>
            <w:tcW w:w="2130" w:type="dxa"/>
          </w:tcPr>
          <w:p w14:paraId="4ABB54A4" w14:textId="4139E531" w:rsidR="005A1B9F" w:rsidRDefault="005A1B9F" w:rsidP="007141A8">
            <w:pPr>
              <w:spacing w:line="360" w:lineRule="auto"/>
            </w:pPr>
            <w:r w:rsidRPr="006406F4">
              <w:t>4430.99</w:t>
            </w:r>
          </w:p>
        </w:tc>
        <w:tc>
          <w:tcPr>
            <w:tcW w:w="2023" w:type="dxa"/>
          </w:tcPr>
          <w:p w14:paraId="581E3B64" w14:textId="24AFCB95" w:rsidR="005A1B9F" w:rsidRPr="006406F4" w:rsidRDefault="005A1B9F" w:rsidP="007141A8">
            <w:pPr>
              <w:spacing w:line="360" w:lineRule="auto"/>
            </w:pPr>
            <w:r w:rsidRPr="005A1B9F">
              <w:t>3.725</w:t>
            </w:r>
            <w:r>
              <w:t>4</w:t>
            </w:r>
          </w:p>
        </w:tc>
      </w:tr>
      <w:tr w:rsidR="005A1B9F" w14:paraId="51FD875F" w14:textId="1AD95F9F" w:rsidTr="005A1B9F">
        <w:tc>
          <w:tcPr>
            <w:tcW w:w="2783" w:type="dxa"/>
          </w:tcPr>
          <w:p w14:paraId="7D6983F2" w14:textId="6DB12625" w:rsidR="005A1B9F" w:rsidRDefault="005A1B9F" w:rsidP="007141A8">
            <w:pPr>
              <w:spacing w:line="360" w:lineRule="auto"/>
            </w:pPr>
            <w:r>
              <w:t>3 (</w:t>
            </w:r>
            <w:r>
              <w:t xml:space="preserve">One </w:t>
            </w:r>
            <w:r>
              <w:t>MA to both)</w:t>
            </w:r>
          </w:p>
        </w:tc>
        <w:tc>
          <w:tcPr>
            <w:tcW w:w="2149" w:type="dxa"/>
          </w:tcPr>
          <w:p w14:paraId="53F7C503" w14:textId="4F5A0EEF" w:rsidR="005A1B9F" w:rsidRDefault="005A1B9F" w:rsidP="007141A8">
            <w:pPr>
              <w:spacing w:line="360" w:lineRule="auto"/>
            </w:pPr>
            <w:r w:rsidRPr="006406F4">
              <w:t>18762</w:t>
            </w:r>
          </w:p>
        </w:tc>
        <w:tc>
          <w:tcPr>
            <w:tcW w:w="2130" w:type="dxa"/>
          </w:tcPr>
          <w:p w14:paraId="634DE5B8" w14:textId="15AEB60C" w:rsidR="005A1B9F" w:rsidRDefault="005A1B9F" w:rsidP="007141A8">
            <w:pPr>
              <w:spacing w:line="360" w:lineRule="auto"/>
            </w:pPr>
            <w:r w:rsidRPr="006406F4">
              <w:t>4296.96</w:t>
            </w:r>
          </w:p>
        </w:tc>
        <w:tc>
          <w:tcPr>
            <w:tcW w:w="2023" w:type="dxa"/>
          </w:tcPr>
          <w:p w14:paraId="203606A5" w14:textId="0721C7F5" w:rsidR="005A1B9F" w:rsidRPr="006406F4" w:rsidRDefault="005A1B9F" w:rsidP="007141A8">
            <w:pPr>
              <w:spacing w:line="360" w:lineRule="auto"/>
            </w:pPr>
            <w:r w:rsidRPr="005A1B9F">
              <w:t>2.9214</w:t>
            </w:r>
          </w:p>
        </w:tc>
      </w:tr>
    </w:tbl>
    <w:p w14:paraId="5A8952A6" w14:textId="2F27DCC7" w:rsidR="00C5349F" w:rsidRDefault="00C5349F" w:rsidP="007141A8">
      <w:pPr>
        <w:spacing w:line="360" w:lineRule="auto"/>
      </w:pPr>
    </w:p>
    <w:p w14:paraId="67C0E2EB" w14:textId="77777777" w:rsidR="007141A8" w:rsidRDefault="007141A8" w:rsidP="007141A8">
      <w:pPr>
        <w:spacing w:line="360" w:lineRule="auto"/>
      </w:pPr>
    </w:p>
    <w:p w14:paraId="2FD2847D" w14:textId="28BD97C6" w:rsidR="00C5349F" w:rsidRDefault="006406F4" w:rsidP="007141A8">
      <w:pPr>
        <w:spacing w:line="360" w:lineRule="auto"/>
      </w:pPr>
      <w:r>
        <w:t xml:space="preserve">The table shows that we were able to reduce the standard deviation and AIC to the lowest values using model 3. To determine model 3 </w:t>
      </w:r>
      <w:r w:rsidR="00FD7D73">
        <w:t>significance,</w:t>
      </w:r>
      <w:r>
        <w:t xml:space="preserve"> we look at the MA significance for seasonal and non-seasonal which are confirmed to be statistically significant.</w:t>
      </w:r>
      <w:r w:rsidR="00FD7D73">
        <w:t xml:space="preserve"> </w:t>
      </w:r>
      <w:r w:rsidR="00FD7D73">
        <w:rPr>
          <w:b/>
          <w:bCs/>
        </w:rPr>
        <w:t xml:space="preserve">Plot x and Y below </w:t>
      </w:r>
      <w:r w:rsidR="00FD7D73">
        <w:t>show the ACF and Partial ACF plots for the residuals when running the 3</w:t>
      </w:r>
      <w:r w:rsidR="00FD7D73" w:rsidRPr="00FD7D73">
        <w:rPr>
          <w:vertAlign w:val="superscript"/>
        </w:rPr>
        <w:t>rd</w:t>
      </w:r>
      <w:r w:rsidR="00FD7D73">
        <w:t xml:space="preserve"> iteration of the model. We then used the </w:t>
      </w:r>
      <w:proofErr w:type="spellStart"/>
      <w:proofErr w:type="gramStart"/>
      <w:r w:rsidR="00FD7D73">
        <w:t>auto.arima</w:t>
      </w:r>
      <w:proofErr w:type="spellEnd"/>
      <w:proofErr w:type="gramEnd"/>
      <w:r w:rsidR="00FD7D73">
        <w:t xml:space="preserve"> function to compare our results with the auto generated results from the function. The results showed </w:t>
      </w:r>
    </w:p>
    <w:tbl>
      <w:tblPr>
        <w:tblStyle w:val="TableGrid"/>
        <w:tblpPr w:leftFromText="180" w:rightFromText="180" w:vertAnchor="text" w:horzAnchor="margin" w:tblpXSpec="center" w:tblpY="878"/>
        <w:tblW w:w="0" w:type="auto"/>
        <w:tblLook w:val="04A0" w:firstRow="1" w:lastRow="0" w:firstColumn="1" w:lastColumn="0" w:noHBand="0" w:noVBand="1"/>
      </w:tblPr>
      <w:tblGrid>
        <w:gridCol w:w="2380"/>
        <w:gridCol w:w="2076"/>
        <w:gridCol w:w="2050"/>
        <w:gridCol w:w="1902"/>
      </w:tblGrid>
      <w:tr w:rsidR="00FD7D73" w14:paraId="704E390E" w14:textId="77777777" w:rsidTr="007141A8">
        <w:tc>
          <w:tcPr>
            <w:tcW w:w="2380" w:type="dxa"/>
          </w:tcPr>
          <w:p w14:paraId="03887F09" w14:textId="77777777" w:rsidR="00FD7D73" w:rsidRDefault="00FD7D73" w:rsidP="007141A8">
            <w:pPr>
              <w:spacing w:line="360" w:lineRule="auto"/>
            </w:pPr>
            <w:r>
              <w:t xml:space="preserve">Model </w:t>
            </w:r>
          </w:p>
        </w:tc>
        <w:tc>
          <w:tcPr>
            <w:tcW w:w="2076" w:type="dxa"/>
          </w:tcPr>
          <w:p w14:paraId="267E3E0F" w14:textId="77777777" w:rsidR="00FD7D73" w:rsidRDefault="00FD7D73" w:rsidP="007141A8">
            <w:pPr>
              <w:spacing w:line="360" w:lineRule="auto"/>
            </w:pPr>
            <w:r>
              <w:t xml:space="preserve">Standard Deviation </w:t>
            </w:r>
          </w:p>
        </w:tc>
        <w:tc>
          <w:tcPr>
            <w:tcW w:w="2050" w:type="dxa"/>
          </w:tcPr>
          <w:p w14:paraId="541F8B5B" w14:textId="77777777" w:rsidR="00FD7D73" w:rsidRDefault="00FD7D73" w:rsidP="007141A8">
            <w:pPr>
              <w:spacing w:line="360" w:lineRule="auto"/>
            </w:pPr>
            <w:r>
              <w:t xml:space="preserve">AIC </w:t>
            </w:r>
          </w:p>
        </w:tc>
        <w:tc>
          <w:tcPr>
            <w:tcW w:w="1902" w:type="dxa"/>
          </w:tcPr>
          <w:p w14:paraId="59320DF4" w14:textId="77777777" w:rsidR="00FD7D73" w:rsidRDefault="00FD7D73" w:rsidP="007141A8">
            <w:pPr>
              <w:spacing w:line="360" w:lineRule="auto"/>
            </w:pPr>
            <w:r>
              <w:t>MAPE</w:t>
            </w:r>
          </w:p>
        </w:tc>
      </w:tr>
      <w:tr w:rsidR="00FD7D73" w14:paraId="09FF0757" w14:textId="77777777" w:rsidTr="007141A8">
        <w:tc>
          <w:tcPr>
            <w:tcW w:w="2380" w:type="dxa"/>
          </w:tcPr>
          <w:p w14:paraId="03EFD21D" w14:textId="77777777" w:rsidR="00FD7D73" w:rsidRDefault="00FD7D73" w:rsidP="007141A8">
            <w:pPr>
              <w:spacing w:line="360" w:lineRule="auto"/>
            </w:pPr>
            <w:r>
              <w:t xml:space="preserve">Auto Arima </w:t>
            </w:r>
          </w:p>
        </w:tc>
        <w:tc>
          <w:tcPr>
            <w:tcW w:w="2076" w:type="dxa"/>
          </w:tcPr>
          <w:p w14:paraId="225C581C" w14:textId="77777777" w:rsidR="00FD7D73" w:rsidRDefault="00FD7D73" w:rsidP="007141A8">
            <w:pPr>
              <w:spacing w:line="360" w:lineRule="auto"/>
            </w:pPr>
            <w:r w:rsidRPr="00FD7D73">
              <w:t>18691</w:t>
            </w:r>
          </w:p>
        </w:tc>
        <w:tc>
          <w:tcPr>
            <w:tcW w:w="2050" w:type="dxa"/>
          </w:tcPr>
          <w:p w14:paraId="4BACFF24" w14:textId="77777777" w:rsidR="00FD7D73" w:rsidRDefault="00FD7D73" w:rsidP="007141A8">
            <w:pPr>
              <w:spacing w:line="360" w:lineRule="auto"/>
            </w:pPr>
            <w:r w:rsidRPr="00FD7D73">
              <w:t>4294.36</w:t>
            </w:r>
          </w:p>
        </w:tc>
        <w:tc>
          <w:tcPr>
            <w:tcW w:w="1902" w:type="dxa"/>
          </w:tcPr>
          <w:p w14:paraId="46C4E12B" w14:textId="29FEF4E2" w:rsidR="00FD7D73" w:rsidRPr="00FD7D73" w:rsidRDefault="00FD7D73" w:rsidP="007141A8">
            <w:pPr>
              <w:spacing w:line="360" w:lineRule="auto"/>
            </w:pPr>
            <w:r w:rsidRPr="00FD7D73">
              <w:t>2.859</w:t>
            </w:r>
            <w:r w:rsidR="005A1B9F">
              <w:t>1</w:t>
            </w:r>
          </w:p>
        </w:tc>
      </w:tr>
      <w:tr w:rsidR="00FD7D73" w14:paraId="60E386A6" w14:textId="77777777" w:rsidTr="007141A8">
        <w:tc>
          <w:tcPr>
            <w:tcW w:w="2380" w:type="dxa"/>
          </w:tcPr>
          <w:p w14:paraId="17C94A7B" w14:textId="77777777" w:rsidR="00FD7D73" w:rsidRPr="00FD7D73" w:rsidRDefault="00FD7D73" w:rsidP="007141A8">
            <w:pPr>
              <w:spacing w:line="360" w:lineRule="auto"/>
            </w:pPr>
            <w:r>
              <w:t>3 (One MA to both)</w:t>
            </w:r>
          </w:p>
        </w:tc>
        <w:tc>
          <w:tcPr>
            <w:tcW w:w="2076" w:type="dxa"/>
          </w:tcPr>
          <w:p w14:paraId="203B1B2A" w14:textId="77777777" w:rsidR="00FD7D73" w:rsidRDefault="00FD7D73" w:rsidP="007141A8">
            <w:pPr>
              <w:spacing w:line="360" w:lineRule="auto"/>
            </w:pPr>
            <w:r w:rsidRPr="006406F4">
              <w:t>18762</w:t>
            </w:r>
          </w:p>
        </w:tc>
        <w:tc>
          <w:tcPr>
            <w:tcW w:w="2050" w:type="dxa"/>
          </w:tcPr>
          <w:p w14:paraId="168DE2DE" w14:textId="77777777" w:rsidR="00FD7D73" w:rsidRDefault="00FD7D73" w:rsidP="007141A8">
            <w:pPr>
              <w:spacing w:line="360" w:lineRule="auto"/>
            </w:pPr>
            <w:r w:rsidRPr="006406F4">
              <w:t>4296.96</w:t>
            </w:r>
          </w:p>
        </w:tc>
        <w:tc>
          <w:tcPr>
            <w:tcW w:w="1902" w:type="dxa"/>
          </w:tcPr>
          <w:p w14:paraId="5C45127F" w14:textId="35055AD1" w:rsidR="00FD7D73" w:rsidRPr="006406F4" w:rsidRDefault="00FD7D73" w:rsidP="007141A8">
            <w:pPr>
              <w:spacing w:line="360" w:lineRule="auto"/>
            </w:pPr>
            <w:r w:rsidRPr="00FD7D73">
              <w:t>2.9214</w:t>
            </w:r>
          </w:p>
        </w:tc>
      </w:tr>
    </w:tbl>
    <w:p w14:paraId="047CC916" w14:textId="022E9539" w:rsidR="00FD7D73" w:rsidRDefault="00FD7D73" w:rsidP="007141A8">
      <w:pPr>
        <w:spacing w:line="360" w:lineRule="auto"/>
      </w:pPr>
    </w:p>
    <w:p w14:paraId="7930127F" w14:textId="3016D57A" w:rsidR="005A1B9F" w:rsidRDefault="005A1B9F" w:rsidP="007141A8">
      <w:pPr>
        <w:spacing w:line="360" w:lineRule="auto"/>
        <w:rPr>
          <w:noProof/>
        </w:rPr>
      </w:pPr>
      <w:r w:rsidRPr="005A1B9F">
        <w:lastRenderedPageBreak/>
        <w:drawing>
          <wp:anchor distT="0" distB="0" distL="114300" distR="114300" simplePos="0" relativeHeight="251659264" behindDoc="0" locked="0" layoutInCell="1" allowOverlap="1" wp14:anchorId="35950DA8" wp14:editId="3CD49332">
            <wp:simplePos x="0" y="0"/>
            <wp:positionH relativeFrom="margin">
              <wp:posOffset>3064510</wp:posOffset>
            </wp:positionH>
            <wp:positionV relativeFrom="paragraph">
              <wp:posOffset>1040917</wp:posOffset>
            </wp:positionV>
            <wp:extent cx="3024505" cy="1797685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 r="2524" b="2923"/>
                    <a:stretch/>
                  </pic:blipFill>
                  <pic:spPr bwMode="auto">
                    <a:xfrm>
                      <a:off x="0" y="0"/>
                      <a:ext cx="302450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B9F">
        <w:drawing>
          <wp:anchor distT="0" distB="0" distL="114300" distR="114300" simplePos="0" relativeHeight="251660288" behindDoc="0" locked="0" layoutInCell="1" allowOverlap="1" wp14:anchorId="055A0DE1" wp14:editId="33B85472">
            <wp:simplePos x="0" y="0"/>
            <wp:positionH relativeFrom="column">
              <wp:posOffset>-95301</wp:posOffset>
            </wp:positionH>
            <wp:positionV relativeFrom="paragraph">
              <wp:posOffset>997077</wp:posOffset>
            </wp:positionV>
            <wp:extent cx="3078926" cy="18288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 r="1644" b="2185"/>
                    <a:stretch/>
                  </pic:blipFill>
                  <pic:spPr bwMode="auto">
                    <a:xfrm>
                      <a:off x="0" y="0"/>
                      <a:ext cx="307892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D73">
        <w:rPr>
          <w:noProof/>
        </w:rPr>
        <w:t xml:space="preserve">The auto generated model using the auto arima function in R provides a lower standard deviation, AIC, and MAPE value suggesting a better model. </w:t>
      </w:r>
      <w:r>
        <w:rPr>
          <w:noProof/>
        </w:rPr>
        <w:t xml:space="preserve">This version of the model utilized 1 seasonal MA and 2 non-seasonal MA. Moving forward, the coefficients of the auto arima model are all statistically significant and therefore we can use this model.  </w:t>
      </w:r>
      <w:r>
        <w:rPr>
          <w:b/>
          <w:bCs/>
          <w:noProof/>
        </w:rPr>
        <w:t>PLOT XX BELOW</w:t>
      </w:r>
      <w:r>
        <w:rPr>
          <w:noProof/>
        </w:rPr>
        <w:t xml:space="preserve"> shows the ACF and partial ACF of the residuals for the auto generated model. </w:t>
      </w:r>
    </w:p>
    <w:p w14:paraId="45E70887" w14:textId="77777777" w:rsidR="005A1B9F" w:rsidRDefault="005A1B9F" w:rsidP="007141A8">
      <w:pPr>
        <w:spacing w:line="360" w:lineRule="auto"/>
        <w:rPr>
          <w:noProof/>
        </w:rPr>
      </w:pPr>
    </w:p>
    <w:p w14:paraId="1AC842C9" w14:textId="42F93ABB" w:rsidR="007141A8" w:rsidRDefault="005A1B9F" w:rsidP="007141A8">
      <w:pPr>
        <w:spacing w:line="360" w:lineRule="auto"/>
      </w:pPr>
      <w:r>
        <w:t xml:space="preserve">The plots show that </w:t>
      </w:r>
      <w:r w:rsidR="007141A8">
        <w:t>essentially</w:t>
      </w:r>
      <w:r>
        <w:t xml:space="preserve"> all residuals fall within the non-significance level of the plot.</w:t>
      </w:r>
      <w:r w:rsidR="007141A8">
        <w:t xml:space="preserve"> </w:t>
      </w:r>
    </w:p>
    <w:p w14:paraId="5CEE356D" w14:textId="4E63DFFF" w:rsidR="00FD7D73" w:rsidRDefault="007141A8" w:rsidP="007141A8">
      <w:pPr>
        <w:spacing w:line="360" w:lineRule="auto"/>
      </w:pPr>
      <w:r w:rsidRPr="007141A8">
        <w:rPr>
          <w:highlight w:val="yellow"/>
        </w:rPr>
        <w:t>LJUNG BOX TEST OF RESIDUALS INSET HERE</w:t>
      </w:r>
      <w:r>
        <w:t xml:space="preserve"> </w:t>
      </w:r>
    </w:p>
    <w:p w14:paraId="2B163D6B" w14:textId="7093512B" w:rsidR="007141A8" w:rsidRDefault="00F30A1E" w:rsidP="007141A8">
      <w:pPr>
        <w:spacing w:line="360" w:lineRule="auto"/>
        <w:rPr>
          <w:noProof/>
        </w:rPr>
      </w:pPr>
      <w:r w:rsidRPr="00F30A1E">
        <w:rPr>
          <w:highlight w:val="yellow"/>
        </w:rPr>
        <w:t>FORECASTING + MAPE STATS HERE</w:t>
      </w:r>
    </w:p>
    <w:p w14:paraId="1A2325A6" w14:textId="4AEDE65B" w:rsidR="00C5349F" w:rsidRDefault="00C5349F" w:rsidP="007141A8">
      <w:pPr>
        <w:spacing w:line="360" w:lineRule="auto"/>
      </w:pPr>
    </w:p>
    <w:p w14:paraId="1F32F6D4" w14:textId="1BD2EFC7" w:rsidR="00C5349F" w:rsidRDefault="00C5349F" w:rsidP="007141A8">
      <w:pPr>
        <w:spacing w:line="360" w:lineRule="auto"/>
      </w:pPr>
    </w:p>
    <w:p w14:paraId="05D53A7C" w14:textId="77777777" w:rsidR="00C5349F" w:rsidRDefault="00C5349F" w:rsidP="007141A8">
      <w:pPr>
        <w:tabs>
          <w:tab w:val="left" w:pos="1555"/>
        </w:tabs>
        <w:spacing w:line="360" w:lineRule="auto"/>
      </w:pPr>
    </w:p>
    <w:p w14:paraId="2346DD21" w14:textId="6FC93968" w:rsidR="00C5349F" w:rsidRDefault="00C5349F" w:rsidP="007141A8">
      <w:pPr>
        <w:tabs>
          <w:tab w:val="left" w:pos="1555"/>
        </w:tabs>
        <w:spacing w:line="360" w:lineRule="auto"/>
      </w:pPr>
    </w:p>
    <w:p w14:paraId="2DD936F6" w14:textId="53238D2E" w:rsidR="000B604B" w:rsidRPr="000B604B" w:rsidRDefault="000B604B" w:rsidP="007141A8">
      <w:pPr>
        <w:tabs>
          <w:tab w:val="left" w:pos="1555"/>
        </w:tabs>
        <w:spacing w:line="360" w:lineRule="auto"/>
      </w:pPr>
    </w:p>
    <w:sectPr w:rsidR="000B604B" w:rsidRPr="000B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B"/>
    <w:rsid w:val="000B604B"/>
    <w:rsid w:val="004511ED"/>
    <w:rsid w:val="005A1B9F"/>
    <w:rsid w:val="006406F4"/>
    <w:rsid w:val="007141A8"/>
    <w:rsid w:val="007E05F9"/>
    <w:rsid w:val="00AE0FB0"/>
    <w:rsid w:val="00C5349F"/>
    <w:rsid w:val="00F30A1E"/>
    <w:rsid w:val="00F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5672"/>
  <w15:chartTrackingRefBased/>
  <w15:docId w15:val="{662D69FD-8908-4A5D-890F-D4BD769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04B"/>
    <w:pPr>
      <w:spacing w:after="0" w:line="240" w:lineRule="auto"/>
    </w:pPr>
  </w:style>
  <w:style w:type="table" w:styleId="TableGrid">
    <w:name w:val="Table Grid"/>
    <w:basedOn w:val="TableNormal"/>
    <w:uiPriority w:val="39"/>
    <w:rsid w:val="0064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Ngoh</dc:creator>
  <cp:keywords/>
  <dc:description/>
  <cp:lastModifiedBy>Martin Ngoh</cp:lastModifiedBy>
  <cp:revision>2</cp:revision>
  <dcterms:created xsi:type="dcterms:W3CDTF">2021-10-02T18:15:00Z</dcterms:created>
  <dcterms:modified xsi:type="dcterms:W3CDTF">2021-10-02T19:39:00Z</dcterms:modified>
</cp:coreProperties>
</file>