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200" w:after="200" w:line="240" w:lineRule="auto"/>
      </w:pPr>
      <w:r>
        <w:rPr>
          <w:b/>
          <w:bCs/>
        </w:rPr>
        <w:t xml:space="preserve">KATEGORI</w:t>
      </w:r>
    </w:p>
    <w:p/>
    <w:tbl>
      <w:tblGrid>
        <w:gridCol w:w="500" w:type="dxa"/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  <w:vAlign w:val="center"/>
          </w:tcPr>
          <w:p>
            <w:pPr/>
            <w:r>
              <w:rPr>
                <w:spacing w:val="0"/>
              </w:rPr>
              <w:t xml:space="preserve">#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>
                <w:b/>
                <w:bCs/>
              </w:rPr>
              <w:t xml:space="preserve"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>
                <w:b/>
                <w:bCs/>
              </w:rPr>
              <w:t xml:space="preserve">Nama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1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Horror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2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3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Science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4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200" w:after="200" w:line="240" w:lineRule="auto"/>
            </w:pPr>
            <w:r>
              <w:rPr/>
              <w:t xml:space="preserve">Fantasy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2018-08-20T11:44:51+02:00</dcterms:created>
  <dcterms:modified xsi:type="dcterms:W3CDTF">2018-08-20T11:44:51+02:00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