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4B395" w14:textId="77777777" w:rsidR="00C70342" w:rsidRPr="00C70342" w:rsidRDefault="00C70342" w:rsidP="00C70342">
      <w:r w:rsidRPr="00C70342">
        <w:t>Here’s a simple but research-worthy topic idea for your systematic review:</w:t>
      </w:r>
    </w:p>
    <w:p w14:paraId="770A1DAA" w14:textId="77777777" w:rsidR="00C70342" w:rsidRPr="00C70342" w:rsidRDefault="00C70342" w:rsidP="00C70342">
      <w:r w:rsidRPr="00C70342">
        <w:rPr>
          <w:b/>
          <w:bCs/>
        </w:rPr>
        <w:t>“The Association Between Low-Density Lipoprotein (LDL) Cholesterol Levels and Risk of Sudden Cardiac Arrest: A Systematic Review of Clinical and Epidemiological Studies”</w:t>
      </w:r>
    </w:p>
    <w:p w14:paraId="5A20E7FC" w14:textId="77777777" w:rsidR="00C70342" w:rsidRPr="00C70342" w:rsidRDefault="00C70342" w:rsidP="00C70342">
      <w:r w:rsidRPr="00C70342">
        <w:t>This topic is manageable because:</w:t>
      </w:r>
    </w:p>
    <w:p w14:paraId="3B7097AC" w14:textId="77777777" w:rsidR="00C70342" w:rsidRPr="00C70342" w:rsidRDefault="00C70342" w:rsidP="00C70342">
      <w:pPr>
        <w:numPr>
          <w:ilvl w:val="0"/>
          <w:numId w:val="1"/>
        </w:numPr>
      </w:pPr>
      <w:r w:rsidRPr="00C70342">
        <w:t xml:space="preserve">It focuses specifically on </w:t>
      </w:r>
      <w:r w:rsidRPr="00C70342">
        <w:rPr>
          <w:b/>
          <w:bCs/>
        </w:rPr>
        <w:t>LDL levels</w:t>
      </w:r>
      <w:r w:rsidRPr="00C70342">
        <w:t xml:space="preserve"> as a modifiable cardiovascular risk factor.</w:t>
      </w:r>
    </w:p>
    <w:p w14:paraId="69777541" w14:textId="77777777" w:rsidR="00C70342" w:rsidRPr="00C70342" w:rsidRDefault="00C70342" w:rsidP="00C70342">
      <w:pPr>
        <w:numPr>
          <w:ilvl w:val="0"/>
          <w:numId w:val="1"/>
        </w:numPr>
      </w:pPr>
      <w:r w:rsidRPr="00C70342">
        <w:t xml:space="preserve">You can gather data from </w:t>
      </w:r>
      <w:r w:rsidRPr="00C70342">
        <w:rPr>
          <w:b/>
          <w:bCs/>
        </w:rPr>
        <w:t>observational studies, cohort studies, and clinical trials</w:t>
      </w:r>
      <w:r w:rsidRPr="00C70342">
        <w:t xml:space="preserve"> that measure LDL levels and report outcomes such as cardiac arrest or sudden cardiac death.</w:t>
      </w:r>
    </w:p>
    <w:p w14:paraId="26DA1B4D" w14:textId="77777777" w:rsidR="00C70342" w:rsidRPr="00C70342" w:rsidRDefault="00C70342" w:rsidP="00C70342">
      <w:pPr>
        <w:numPr>
          <w:ilvl w:val="0"/>
          <w:numId w:val="1"/>
        </w:numPr>
      </w:pPr>
      <w:r w:rsidRPr="00C70342">
        <w:t xml:space="preserve">It’s a relatively </w:t>
      </w:r>
      <w:r w:rsidRPr="00C70342">
        <w:rPr>
          <w:b/>
          <w:bCs/>
        </w:rPr>
        <w:t>narrow scope</w:t>
      </w:r>
      <w:r w:rsidRPr="00C70342">
        <w:t>, making it suitable for a first systematic review while still relevant to public health and clinical practice.</w:t>
      </w:r>
    </w:p>
    <w:p w14:paraId="185626E7" w14:textId="77777777" w:rsidR="00C70342" w:rsidRPr="00C70342" w:rsidRDefault="00C70342" w:rsidP="00C70342">
      <w:r w:rsidRPr="00C70342">
        <w:rPr>
          <w:rFonts w:ascii="Segoe UI Emoji" w:hAnsi="Segoe UI Emoji" w:cs="Segoe UI Emoji"/>
        </w:rPr>
        <w:t>👉</w:t>
      </w:r>
      <w:r w:rsidRPr="00C70342">
        <w:t xml:space="preserve"> If you want to simplify it further, you could narrow it down to:</w:t>
      </w:r>
    </w:p>
    <w:p w14:paraId="3C1F1BCC" w14:textId="77777777" w:rsidR="00C70342" w:rsidRPr="00C70342" w:rsidRDefault="00C70342" w:rsidP="00C70342">
      <w:pPr>
        <w:numPr>
          <w:ilvl w:val="0"/>
          <w:numId w:val="2"/>
        </w:numPr>
      </w:pPr>
      <w:r w:rsidRPr="00C70342">
        <w:rPr>
          <w:b/>
          <w:bCs/>
        </w:rPr>
        <w:t>Patients with established coronary artery disease (CAD)</w:t>
      </w:r>
    </w:p>
    <w:p w14:paraId="107A3D93" w14:textId="77777777" w:rsidR="00C70342" w:rsidRPr="00C70342" w:rsidRDefault="00C70342" w:rsidP="00C70342">
      <w:pPr>
        <w:numPr>
          <w:ilvl w:val="0"/>
          <w:numId w:val="2"/>
        </w:numPr>
      </w:pPr>
      <w:r w:rsidRPr="00C70342">
        <w:rPr>
          <w:b/>
          <w:bCs/>
        </w:rPr>
        <w:t>Role of statin therapy and LDL lowering in preventing cardiac arrest</w:t>
      </w:r>
    </w:p>
    <w:p w14:paraId="3C98E96C" w14:textId="77777777" w:rsidR="00C70342" w:rsidRPr="00C70342" w:rsidRDefault="00C70342" w:rsidP="00C70342">
      <w:pPr>
        <w:numPr>
          <w:ilvl w:val="0"/>
          <w:numId w:val="2"/>
        </w:numPr>
      </w:pPr>
      <w:r w:rsidRPr="00C70342">
        <w:rPr>
          <w:b/>
          <w:bCs/>
        </w:rPr>
        <w:t>LDL thresholds and incidence of sudden cardiac arrest</w:t>
      </w:r>
    </w:p>
    <w:p w14:paraId="6FC3958B" w14:textId="77777777" w:rsidR="00C70342" w:rsidRPr="00C70342" w:rsidRDefault="00C70342" w:rsidP="00C70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0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PICO Question</w:t>
      </w:r>
    </w:p>
    <w:p w14:paraId="3D4CD9FA" w14:textId="77777777" w:rsidR="00C70342" w:rsidRPr="00C70342" w:rsidRDefault="00C70342" w:rsidP="00C70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3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adults (P), how do different levels of low-density lipoprotein cholesterol (I), compared to normal or recommended levels (C), influence the risk of cardiac arrest or sudden cardiac death (O)?</w:t>
      </w:r>
    </w:p>
    <w:p w14:paraId="485315A0" w14:textId="48BD26F1" w:rsidR="00C70342" w:rsidRPr="00C70342" w:rsidRDefault="00C70342" w:rsidP="00C703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7171BE" w14:textId="77777777" w:rsidR="00C70342" w:rsidRPr="00C70342" w:rsidRDefault="00C70342" w:rsidP="00C70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0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Breakdown of PICO</w:t>
      </w:r>
    </w:p>
    <w:p w14:paraId="39255EF7" w14:textId="77777777" w:rsidR="00C70342" w:rsidRPr="00C70342" w:rsidRDefault="00C70342" w:rsidP="00C70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3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 (Population):</w:t>
      </w:r>
      <w:r w:rsidRPr="00C70342">
        <w:rPr>
          <w:rFonts w:ascii="Times New Roman" w:eastAsia="Times New Roman" w:hAnsi="Times New Roman" w:cs="Times New Roman"/>
          <w:kern w:val="0"/>
          <w14:ligatures w14:val="none"/>
        </w:rPr>
        <w:br/>
        <w:t>Adults (≥18 years), both with and without established cardiovascular disease.</w:t>
      </w:r>
      <w:r w:rsidRPr="00C703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703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(Can be narrowed to high-risk populations, e.g., CAD or myocardial infarction patients, depending on available literature.)</w:t>
      </w:r>
    </w:p>
    <w:p w14:paraId="69B8F482" w14:textId="77777777" w:rsidR="00C70342" w:rsidRPr="00C70342" w:rsidRDefault="00C70342" w:rsidP="00C70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3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(Intervention/Exposure):</w:t>
      </w:r>
      <w:r w:rsidRPr="00C70342">
        <w:rPr>
          <w:rFonts w:ascii="Times New Roman" w:eastAsia="Times New Roman" w:hAnsi="Times New Roman" w:cs="Times New Roman"/>
          <w:kern w:val="0"/>
          <w14:ligatures w14:val="none"/>
        </w:rPr>
        <w:br/>
        <w:t>Elevated LDL cholesterol levels (above guideline thresholds).</w:t>
      </w:r>
      <w:r w:rsidRPr="00C703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703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(Could also include studies where LDL is modified through statin therapy or lifestyle changes.)</w:t>
      </w:r>
    </w:p>
    <w:p w14:paraId="778903B4" w14:textId="77777777" w:rsidR="00C70342" w:rsidRPr="00C70342" w:rsidRDefault="00C70342" w:rsidP="00C70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3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 (Comparison):</w:t>
      </w:r>
      <w:r w:rsidRPr="00C7034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Normal or recommended LDL cholesterol levels (as defined by WHO, AHA, or ESC </w:t>
      </w:r>
      <w:r w:rsidRPr="00C7034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guidelines).</w:t>
      </w:r>
      <w:r w:rsidRPr="00C703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703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 some studies, comparison may be between high vs. low LDL groups.)</w:t>
      </w:r>
    </w:p>
    <w:p w14:paraId="5E60007B" w14:textId="77777777" w:rsidR="00C70342" w:rsidRPr="00C70342" w:rsidRDefault="00C70342" w:rsidP="00C70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3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 (Outcome):</w:t>
      </w:r>
      <w:r w:rsidRPr="00C7034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Primary outcome: Incidence of </w:t>
      </w:r>
      <w:r w:rsidRPr="00C703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cardiac arrest</w:t>
      </w:r>
      <w:r w:rsidRPr="00C7034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703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sudden cardiac death</w:t>
      </w:r>
      <w:r w:rsidRPr="00C7034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C70342">
        <w:rPr>
          <w:rFonts w:ascii="Times New Roman" w:eastAsia="Times New Roman" w:hAnsi="Times New Roman" w:cs="Times New Roman"/>
          <w:kern w:val="0"/>
          <w14:ligatures w14:val="none"/>
        </w:rPr>
        <w:br/>
        <w:t>Secondary outcomes: Major adverse cardiac events (MACE), all-cause mortality, hospitalization due to cardiac arrest.</w:t>
      </w:r>
    </w:p>
    <w:p w14:paraId="2BA6E56A" w14:textId="77777777" w:rsidR="005C1364" w:rsidRDefault="005C1364"/>
    <w:p w14:paraId="54A5E379" w14:textId="77777777" w:rsidR="00C70342" w:rsidRDefault="00C70342"/>
    <w:sectPr w:rsidR="00C703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60CB5"/>
    <w:multiLevelType w:val="multilevel"/>
    <w:tmpl w:val="6942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6001B"/>
    <w:multiLevelType w:val="multilevel"/>
    <w:tmpl w:val="8792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3703B"/>
    <w:multiLevelType w:val="multilevel"/>
    <w:tmpl w:val="B062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46586">
    <w:abstractNumId w:val="2"/>
  </w:num>
  <w:num w:numId="2" w16cid:durableId="1540388855">
    <w:abstractNumId w:val="0"/>
  </w:num>
  <w:num w:numId="3" w16cid:durableId="712849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342"/>
    <w:rsid w:val="005C1364"/>
    <w:rsid w:val="007D406B"/>
    <w:rsid w:val="00C70342"/>
    <w:rsid w:val="00F5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23B639"/>
  <w15:chartTrackingRefBased/>
  <w15:docId w15:val="{0B7ACF41-C0F8-4213-BEC9-DC3EAF65A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0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0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34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703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0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703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279</Words>
  <Characters>1656</Characters>
  <Application>Microsoft Office Word</Application>
  <DocSecurity>0</DocSecurity>
  <Lines>38</Lines>
  <Paragraphs>19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Fatema Shabbir Abbasbhoy</dc:creator>
  <cp:keywords/>
  <dc:description/>
  <cp:lastModifiedBy>Fatema Shabbir Abbasbhoy</cp:lastModifiedBy>
  <cp:revision>1</cp:revision>
  <dcterms:created xsi:type="dcterms:W3CDTF">2025-09-02T11:34:00Z</dcterms:created>
  <dcterms:modified xsi:type="dcterms:W3CDTF">2025-09-02T11:36:00Z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58434c83-174b-4888-bbe7-b67300fde193</vt:lpwstr>
  </property>
</Properties>
</file>