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Segoe UI" w:hAnsi="Segoe UI" w:cs="Segoe U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Catalytic Mastermind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Abstract:</w:t>
      </w:r>
      <w:r>
        <w:rPr>
          <w:rFonts w:hint="default" w:ascii="Segoe UI" w:hAnsi="Segoe UI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The Catalytic Mastermind is a comprehensive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mobile application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where  admin can effortlessly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add Codes (products)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This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streamlines the process of users adding required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codes(products)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to their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Lot(inventory)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and initiating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order 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with the admin for a seamless purchasing experience.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Key Features: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User-Friendly Interface: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An intuitive and user-friendly design featuring a top-setting button leading to a menu with essential options such as Notifications, User Profile, Margin, Tier, Change Password  and Logout.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</w:p>
    <w:p>
      <w:pPr>
        <w:bidi w:val="0"/>
        <w:rPr>
          <w:rFonts w:hint="default" w:ascii="Segoe UI" w:hAnsi="Segoe UI" w:cs="Segoe UI"/>
          <w:b/>
          <w:bCs/>
          <w:sz w:val="28"/>
          <w:szCs w:val="28"/>
        </w:rPr>
      </w:pPr>
      <w:r>
        <w:rPr>
          <w:rFonts w:hint="default" w:ascii="Segoe UI" w:hAnsi="Segoe UI" w:cs="Segoe UI"/>
          <w:b/>
          <w:bCs/>
          <w:sz w:val="28"/>
          <w:szCs w:val="28"/>
        </w:rPr>
        <w:t>Inventory Management:</w:t>
      </w:r>
    </w:p>
    <w:p>
      <w:pPr>
        <w:bidi w:val="0"/>
        <w:rPr>
          <w:rFonts w:hint="default" w:ascii="Segoe UI" w:hAnsi="Segoe UI" w:cs="Segoe UI"/>
          <w:b/>
          <w:bCs/>
          <w:sz w:val="28"/>
          <w:szCs w:val="28"/>
        </w:rPr>
      </w:pPr>
    </w:p>
    <w:p>
      <w:pPr>
        <w:bidi w:val="0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t>Users can add products to their inventory</w:t>
      </w:r>
      <w:r>
        <w:rPr>
          <w:rFonts w:hint="default" w:ascii="Segoe UI" w:hAnsi="Segoe UI" w:cs="Segoe UI"/>
          <w:sz w:val="21"/>
          <w:szCs w:val="21"/>
        </w:rPr>
        <w:t>(Lot)</w:t>
      </w:r>
      <w:r>
        <w:rPr>
          <w:rFonts w:hint="default" w:ascii="Segoe UI" w:hAnsi="Segoe UI" w:cs="Segoe UI"/>
          <w:sz w:val="21"/>
          <w:szCs w:val="21"/>
        </w:rPr>
        <w:t xml:space="preserve"> and initiate communication with the admin for inquiries or purchases.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Navigation Icons:</w:t>
      </w: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Four primary icons at the bottom of the app for quick navigation: Home, Search, Inventory, and Photo Grade, providing users with easy access to essential functionalities.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Admin Dashboard: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 powerful admin dashboard enabling the admin to post products, manage notifications, user profiles, margins, tiers, and share affiliate links effortlessly.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Email Notification System: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 automated email notification system ensuring the admin is promptly informed of new inquiries. Users receive confirmation emails upon inquiry submission</w:t>
      </w: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with attached PDF invoice.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Fulfillment: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streamlined process for order fulfillment, allowing the admin to efficiently manage and dispatch spare parts to users.</w:t>
      </w:r>
    </w:p>
    <w:p>
      <w:pPr>
        <w:bidi w:val="0"/>
        <w:rPr>
          <w:rFonts w:hint="default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pages:</w:t>
      </w:r>
    </w:p>
    <w:p>
      <w:pPr>
        <w:bidi w:val="0"/>
        <w:rPr>
          <w:rFonts w:hint="default" w:ascii="Segoe UI" w:hAnsi="Segoe UI" w:eastAsia="SimSun" w:cs="Segoe U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Home 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search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Inventory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Photo Grade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Login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Sign-up</w:t>
      </w: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Forget password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Settings</w:t>
      </w:r>
      <w:r>
        <w:rPr>
          <w:rFonts w:hint="default" w:ascii="Segoe UI" w:hAnsi="Segoe UI" w:eastAsia="SimSun" w:cs="Segoe U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Notifications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profile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Margin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Tire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Change Password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Admin Panel: 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Admin have super power to control complete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what is happening on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App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and every information will be in super admin,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Admin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can have complete access to modify delete any user any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code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anything. So overall admin panel will include following features.</w:t>
      </w: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Login 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Admin can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login , reset password 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Change Password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settings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Manage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settings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System Configuration: 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Configure system settings, including email notifications and alerts.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Manage application-wide parameters.</w:t>
      </w: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Manage Users: 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Admin can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manage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users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Manage 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Codes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Admin can view/manage/add products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Upload csv with new codes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Download current code csv </w:t>
      </w:r>
    </w:p>
    <w:p>
      <w:pPr>
        <w:numPr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Manage 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Lots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Admin can view/manage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/delete Lots 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Download current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Lots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csv </w:t>
      </w:r>
    </w:p>
    <w:p>
      <w:pPr>
        <w:numPr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Manage 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Grades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Admin can view/manage/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Download current code csv </w:t>
      </w:r>
    </w:p>
    <w:p>
      <w:pPr>
        <w:numPr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ind w:left="210" w:leftChars="0" w:hanging="210" w:hangingChars="10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Manage 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Partners</w:t>
      </w: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1"/>
        </w:numPr>
        <w:tabs>
          <w:tab w:val="clear" w:pos="840"/>
        </w:tabs>
        <w:bidi w:val="0"/>
        <w:ind w:left="840" w:leftChars="0" w:hanging="420" w:firstLineChars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Admin can view/manage/add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partners banners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Phases</w:t>
      </w: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The project will be divided into several phases to ensure a systematic and efficient development process: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Ui/Ux design: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 will be designing a complete brand new Ui for the whole app with the required screens up to 15 screens.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Fronted Development: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Create a responsive and intuitive user interface using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-native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Backed Development: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Develop the backend logic using  Laravel.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Testing: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Perform thorough testing, including functionality, security, and performance testing.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Deployment: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Deploy the application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backend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on AWS servers, ensuring scalability and reliability.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Publishing the Application :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We will be publishing the apps on Google Play and App store.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Conclusion</w:t>
      </w:r>
      <w:r>
        <w:rPr>
          <w:rFonts w:hint="default" w:ascii="Segoe UI" w:hAnsi="Segoe UI" w:eastAsia="SimSun" w:cs="Segoe UI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The aim of this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is to create an online platform where users can 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request for products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The platform will include an admin portal to manage the process.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Please review this proposal, and if you have any questions or would like to discuss further details, feel free to reach out, ensuring a comprehensive and effective platform.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Sincerely, </w:t>
      </w:r>
    </w:p>
    <w:p>
      <w:pPr>
        <w:numPr>
          <w:ilvl w:val="0"/>
          <w:numId w:val="0"/>
        </w:numPr>
        <w:bidi w:val="0"/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imSun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Jahanzaib Khali</w:t>
      </w:r>
      <w:r>
        <w:rPr>
          <w:rFonts w:hint="default" w:ascii="Segoe UI" w:hAnsi="Segoe UI" w:eastAsia="SimSun" w:cs="Segoe UI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AF136"/>
    <w:multiLevelType w:val="singleLevel"/>
    <w:tmpl w:val="904AF13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424018"/>
    <w:rsid w:val="1DBA9E69"/>
    <w:rsid w:val="2C756B26"/>
    <w:rsid w:val="41424018"/>
    <w:rsid w:val="62D00754"/>
    <w:rsid w:val="69E15A42"/>
    <w:rsid w:val="6AF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2024-01-02T17:46:00Z</dcterms:created>
  <dc:creator>jannat Rai</dc:creator>
  <cp:lastModifiedBy>herosolutions</cp:lastModifiedBy>
  <dcterms:modified xsi:type="dcterms:W3CDTF">2024-01-03T03:35:34Z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  <property fmtid="{D5CDD505-2E9C-101B-9397-08002B2CF9AE}" pid="3" name="ICV">
    <vt:lpwstr>ECAC906046F84BF48F8D8B01F515E061_11</vt:lpwstr>
  </property>
</Properties>
</file>