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Romana</w:t>
      </w:r>
    </w:p>
    <w:p>
      <w:pPr>
        <w:spacing w:after="600"/>
        <w:jc w:val="center"/>
      </w:pPr>
      <w:r>
        <w:rPr>
          <w:rFonts w:ascii="Calibri" w:hAnsi="Calibri" w:eastAsia="Calibri"/>
          <w:b w:val="0"/>
          <w:i w:val="0"/>
          <w:color w:val="5E7076"/>
          <w:sz w:val="24"/>
        </w:rPr>
        <w:t>La Romana · Región Yuma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 / La Romana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08120001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La Romana forma parte de la provincia La Romana y se integra en la región de planificación Yuma. El código geográfico utilizado en este borrador es 08120001.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08120001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2020-2024 recoge los siguientes antecedentes sobre la formación del municipio. : Muchos años antes de haber sido fundada esta Provincia ya el nombre de La Romana existía, el Sr. Para el 1659 aparece históricamente el Rio Romana como tal. Otra versión es que, al entrar en vigencia el puerto en el año 1851, se introdujo una balanza que se llamaba La Romana para pesar las mercancías que se comercializaba y se importaba. Establece que La Romana fue mencionado en cartas antigua como la de 1785, hecho por el cartógrafo Tomas López, por lo que muchos consideran que el lugar adquirió el mismo nombre. Pero hay versiones más antigua, sigue narrando el escritor, las cuales se encuentra en el archivo de Indias de Sevilla, donde existe un documento en el que se ordena el despacho de una “Balandra” (embarcación pequeña), al mando de un oficial acompañado de tropas, para reconocer el sitio de la Romana. [PMD-ANT, págs. 19-20]</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La Romana registró 153,241 habitantes: 73,427 hombres (47.9%) y 79,814 mujeres (52.1%). Frente a los 139,671 habitantes censados en 2010, la población creció 9.7%. El cambio intercensal constituye la línea base para dimensionar servicios, infraestructura y demanda de suelo; no permite atribuir por sí solo causas de migración, fecundidad o movilidad residencial. [DASH-BASE]</w:t>
      </w:r>
    </w:p>
    <w:p>
      <w:r>
        <w:t>La distribución territorial muestra 149,840 habitantes en zona urbana (97.8%) y 3,401 en zona rural (2.2%). Esta relación debe considerarse al organizar rutas de servicios, mantenimiento vial, equipamientos y mecanismos de atención a comunidades dispersas. [DASH-URB]</w:t>
      </w:r>
    </w:p>
    <w:p>
      <w:r>
        <w:t>El municipio cuenta con 53,573 hogares y 152,687 personas residentes en hogares. El promedio es de 2.85 personas por hogar. El Censo registra 61,237 viviendas, de las cuales 53,263 estaban ocupadas y 7,688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Romana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 Romana.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Romana se distribuye aproximadamente en 23.8% de población menor de 15 años, 67.5% entre 15 y 64 años y 8.6% de 65 años o más. La relación de dependencia demográfica estimada es de 48.1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97.8%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75.7% de los hogares declara recibir agua del acueducto dentro de la vivienda, frente a 62.7% a escala nacional. Para agua de beber, el uso de botellones representa 93.2%. La comparación sugiere una condición de acceso físico y un patrón de consumo, pero no informa continuidad, presión, potabilidad ni costo. Esos cuatro aspectos deben verificarse antes de formular intervenciones. [DASH-VIDA]</w:t>
      </w:r>
    </w:p>
    <w:p>
      <w:r>
        <w:t>En saneamiento, 94.9% de los hogares reporta inodoro y 1.0%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91.1%, mientras 0.9% declara quemarlos. El gas propano es el combustible principal de cocina en 93.2%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111 centros y 42,858 matrículas agregadas. De ellas, 11,194 corresponden a inicial/primario, 29,555 a secundario y 2,109 a educación de adultos. La cobertura corresponde a la asociación territorial usada por el Dashboard y debe verificarse cuando el distrito educativo abarque más de un municipio. [DASH-EDU]</w:t>
      </w:r>
    </w:p>
    <w:p>
      <w:r>
        <w:t>Entre la población de referencia de tres años o más, 7.0% aparece sin nivel de instrucción y 51.4%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90.4% en secundaria; el abandono reportado en secundaria es 5.1%.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2,185 establecimientos y un empleo estimado de 41,671.0, equivalente a 19.1 empleos por establecimiento. Los establecimientos de 1 a 10 personas representan 78.9%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(17,687.0 empleos estimados); Comercio al por mayor y al por menor; reparación de vehículos automotores y motocicletas (5,742.2 empleos estimados); Actividades inmobiliarias (4,526.1 empleos estimados). La mayor especialización relativa se observa en Actividades inmobiliarias (cociente de localización 5.67). El cociente de localización compara concentración relativa, no productividad ni competitividad. [DASH-ECO]</w:t>
      </w:r>
    </w:p>
    <w:p>
      <w:pPr>
        <w:pStyle w:val="Heading2"/>
      </w:pPr>
      <w:r>
        <w:t>2.5 Salud, conectividad y acceso a información</w:t>
      </w:r>
    </w:p>
    <w:p>
      <w:r>
        <w:t>El Dashboard registra 16 establecimientos de salud en el municipio. La composición principal es: Centro De Primer Nivel: 9, Consultorio: 2, Centro De Zona: 1, Hospital Mediana Complejidad: 1, Hospital Materno-Infantil: 1. Este conteo informa presencia física, no cartera de servicios, personal, horario, capacidad, calidad ni accesibilidad efectiva. La planificación municipal debe validar esos elementos con el Servicio Nacional de Salud. [DASH-SALUD]</w:t>
      </w:r>
    </w:p>
    <w:p>
      <w:r>
        <w:t>El uso de internet alcanza 82.7%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9.7%; urbanización de 97.8%.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75.7%; hogares sin sanitario: 1.0%.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91.1%; quema: 0.9%.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78.9%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82.7%; computadora: 8.6%.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75.7% (país: 62.7%).</w:t>
              <w:br/>
              <w:t>• Recogida de residuos por el ayuntamiento: 91.1% (país: 85.9%).</w:t>
              <w:br/>
              <w:t>• Uso de internet: 82.7% (país: 79.0%).</w:t>
              <w:br/>
              <w:t>• Base económica formal observable: 2,185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Abandono secundario del distrito asociado: 5.1%.</w:t>
              <w:br/>
              <w:t>• Variación intercensal de 9.7%; urbanización de 97.8%.</w:t>
              <w:br/>
              <w:t>• Agua de acueducto dentro: 75.7%; hogares sin sanitario: 1.0%.</w:t>
              <w:br/>
              <w:t>• Recogida municipal declarada: 91.1%; quema: 0.9%.</w:t>
              <w:br/>
              <w:t>• 78.9% de los establecimientos observados son micro (1–10).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La Romana 2020-2024</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162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Romana, La Romana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Romana · 08120001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La Romana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