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Castillo</w:t>
      </w:r>
    </w:p>
    <w:p>
      <w:pPr>
        <w:spacing w:after="600"/>
        <w:jc w:val="center"/>
      </w:pPr>
      <w:r>
        <w:rPr>
          <w:rFonts w:ascii="Calibri" w:hAnsi="Calibri" w:eastAsia="Calibri"/>
          <w:b w:val="0"/>
          <w:i w:val="0"/>
          <w:color w:val="5E7076"/>
          <w:sz w:val="24"/>
        </w:rPr>
        <w:t>Duarte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03060003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Castillo, municipio de la provincia Duarte, registró 16,786 habitantes en 2022. Entre 2010 y 2022 su población aumentó 6.9%. El 38.7% reside en área urbana y el 61.3% en área rural. Estas proporciones determinan la escala y la distribución territorial de los servicios municipales.</w:t>
      </w:r>
    </w:p>
    <w:p>
      <w:r>
        <w:t>El diagnóstico registra 49.4% de hogares con agua del acueducto dentro de la vivienda, 73.7% con recogida municipal de residuos y 23.0% que los quema. El uso de internet alcanza 61.5%.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Castillo forma parte de la provincia Duarte y de la región de planificación Cibao Nordeste. El código geográfico empleado es 03060003.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Castillo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133.1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126.1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denominación del municipio honra la memoria de Manuel María Castillo,​ nacido en Santo Domingo en 1795. Se mudó a San Francisco de Macorís donde conspiró contra la ocupación haitiana, siendo enviado preso a Haití en 1843. Al proclamarse la República Dominicana en 1844, ya se encontraba de regreso en San Francisco de Macorís y organizó la adhesión en la zona a la nueva república.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Castillo registró 16,786 habitantes: 8,632 hombres (51.4%) y 8,154 mujeres (48.6%). Frente a los 15,709 habitantes censados en 2010, la población creció 6.9%. El cambio intercensal constituye la línea base para dimensionar servicios, infraestructura y demanda de suelo; no permite atribuir por sí solo causas de migración, fecundidad o movilidad residencial. [DASH-BASE]</w:t>
      </w:r>
    </w:p>
    <w:p>
      <w:r>
        <w:t>La distribución territorial muestra 6,499 habitantes en zona urbana (38.7%) y 10,287 en zona rural (61.3%). Esta relación debe considerarse al organizar rutas de servicios, mantenimiento vial, equipamientos y mecanismos de atención a comunidades dispersas. [DASH-URB]</w:t>
      </w:r>
    </w:p>
    <w:p>
      <w:r>
        <w:t>El municipio cuenta con 5,995 hogares y 16,777 personas residentes en hogares. El promedio es de 2.80 personas por hogar. El Censo registra 6,640 viviendas, de las cuales 5,921 estaban ocupadas y 718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Castillo</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2015-2025</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Castillo.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Castillo se distribuye aproximadamente en 19.7% de población menor de 15 años, 65.4% entre 15 y 64 años y 14.9% de 65 años o más. La relación de dependencia demográfica estimada es de 52.9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38.7% y el tamaño medio de los hogares es 2.80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49.4% de los hogares declara recibir agua del acueducto dentro de la vivienda, frente a 62.7% a escala nacional. Para agua de beber, el uso de botellones representa 69.1%. La comparación sugiere una condición de acceso físico y un patrón de consumo, pero no informa continuidad, presión, potabilidad ni costo. Esos cuatro aspectos deben verificarse antes de formular intervenciones. [DASH-VIDA]</w:t>
      </w:r>
    </w:p>
    <w:p>
      <w:r>
        <w:t>En saneamiento, 75.1% de los hogares reporta inodoro y 1.7%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98.8% de los hogares. La recogida de residuos por el ayuntamiento alcanza 73.7%, mientras 23.0% declara quemarlos. El gas propano es el combustible principal de cocina en 89.9%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28 centros y 3,260 matrículas agregadas. De ellas, 570 corresponden a inicial/primario, 2,505 a secundario y 185 a educación de adultos. La cobertura corresponde a la asociación territorial usada por el Dashboard y debe verificarse cuando el distrito educativo abarque más de un municipio. [DASH-EDU]</w:t>
      </w:r>
    </w:p>
    <w:p>
      <w:r>
        <w:t>Entre la población de referencia de tres años o más, 9.2% aparece sin nivel de instrucción y 47.6%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94.3% en primaria y 86.9%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54 establecimientos y un empleo estimado de 526.8, equivalente a 9.8 empleos por establecimiento. Los establecimientos de 1 a 10 personas representan 81.5%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(180.2 empleos estimados); Comercio al por mayor y al por menor; reparación de vehículos automotores y motocicletas (151.4 empleos estimados); Otras actividades de servicios (113.0 empleos estimados). La mayor especialización relativa se observa en Otras actividades de servicios (cociente de localización 5.95). El cociente de localización compara concentración relativa, no productividad ni competitividad. [DASH-ECO]</w:t>
      </w:r>
    </w:p>
    <w:p>
      <w:pPr>
        <w:pStyle w:val="Heading2"/>
      </w:pPr>
      <w:r>
        <w:t>2.5 Salud, conectividad y acceso a información</w:t>
      </w:r>
    </w:p>
    <w:p>
      <w:r>
        <w:t>El Dashboard registra 7 establecimientos de salud en el municipio. La composición principal es: Centro De Primer Nivel: 5, Hospital Mediana Complejidad: 1, Consultorio: 1. Este conteo informa presencia física, no cartera de servicios, personal, horario, capacidad, calidad ni accesibilidad efectiva. La planificación municipal debe validar esos elementos con el Servicio Nacional de Salud. [DASH-SALUD]</w:t>
      </w:r>
    </w:p>
    <w:p>
      <w:r>
        <w:t>El uso de internet alcanza 61.5% y el de computadora 7.1%.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50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Castillo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Castillo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25 instalaciones; 14.9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Castillo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RD$ 33,876,929; ejecutado RD$ 31,117,522; ejecución 91.9%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Castillo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42.2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Castillo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registros; 0.7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Castillo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263 m²; inversión RD$ 16,200,800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Castillo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510 casos; 165.4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33 casos; 10.7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 personas; 13.0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4,308 registros; 14.0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49.4%; promedio nacional: 62.7% (-13.3 puntos porcentuales).</w:t>
              <w:br/>
              <w:t>• Recogida de residuos por el ayuntamiento: 73.7%; promedio nacional: 85.9% (-12.3 puntos porcentuales).</w:t>
              <w:br/>
              <w:t>• Hogares con inodoro: 75.1%; promedio nacional: 87.0% (-11.9 puntos porcentuales).</w:t>
              <w:br/>
              <w:t>• Uso de internet: 61.5%; promedio nacional: 79.0% (-17.5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6.9%; urbanización de 38.7%.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49.4%; hogares sin sanitario: 1.7%.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73.7%; quema: 23.0%.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61.5%; computadora: 7.1%.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Castillo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3 proyectos con identificación territorial específica para Castillo. El costo total publicado de la cartera suma RD$ 551,874,854; la asignación presupuestaria 2026 suma RD$ 209,747,592 y la ejecución registrada suma RD$ 70,680,525, equivalente a 33.7%. Estados publicados: EJECUCIÓN: 3.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16969</w:t>
              <w:br/>
              <w:t>Ficha 8202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LOS LANOS – EL NARANJO, MUNICIPIO CASTILLO, PROVINCIA DUARTE</w:t>
              <w:br/>
              <w:t>Institución: MINISTERIO DE LA PRESIDENCIA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127,829,819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16098</w:t>
              <w:br/>
              <w:t>Ficha 6161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CASTILLO, PROVINCIA DUARTE</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75,000,000</w:t>
              <w:br/>
              <w:t>Ejecutado: 66,279,878</w:t>
              <w:br/>
              <w:t>Tasa: 88.4%</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15662</w:t>
              <w:br/>
              <w:t>Ficha 7204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OLEGARIO TENARES, MUNICIPIO CASTILLO, PROVINCIA DUARTE.</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6,917,773</w:t>
              <w:br/>
              <w:t>Ejecutado: 4,400,647</w:t>
              <w:br/>
              <w:t>Tasa: 63.6%</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DEL CAMINO VECINAL LOS LANOS – EL NARANJO, MUNICIPIO CASTILLO,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LOS LANOS – EL NARANJO, MUNICIPIO CASTILLO,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16969; Ficha MapaInversiones: 8202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LA PRESIDENCIA. Registradas: MINISTERIO DE LA PRESIDENCIA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166,844,752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RD$ 127,829,819;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CASTILLO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CASTILLO [030603]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CASTILLO (DUARTE); fuente: profile; verificada: 2026-08-02T12:40:47.635Z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https://mapainversiones.gob.do/projectprofile/8202; contrato: No registrado</w:t>
            </w:r>
          </w:p>
        </w:tc>
      </w:tr>
    </w:tbl>
    <w:p>
      <w:pPr>
        <w:spacing w:after="0"/>
      </w:pPr>
    </w:p>
    <w:p>
      <w:pPr>
        <w:pStyle w:val="Heading3"/>
      </w:pPr>
      <w:r>
        <w:t>5.2.2 RECONSTRUCCIÓN DE LA INFRAESTRUCTURA VIAL URBANA DEL MUNICIPIO CASTILLO,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CASTILLO,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16098; Ficha MapaInversiones: 6161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368,312,131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RD$ 75,000,000; ejecutado: RD$ 66,279,878; tasa de ejecución presupuestaria: 88.4%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44.9%; financiero: 44.9%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73; activos: 73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CASTILLO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CASTILLO [030603]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CASTILLO (DUARTE); fuente: profile; verificada: 2026-08-02T12:40:21.674Z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https://mapainversiones.gob.do/projectprofile/6161; contrato: https://comunidad.comprasdominicana.gob.do/Public/Tendering/ContractDetailView/Index?UniqueIdentifier=DO1.PCCNTR.1855626&amp;AwardContractDetailId=556479</w:t>
            </w:r>
          </w:p>
        </w:tc>
      </w:tr>
    </w:tbl>
    <w:p>
      <w:pPr>
        <w:spacing w:after="0"/>
      </w:pPr>
    </w:p>
    <w:p>
      <w:pPr>
        <w:pStyle w:val="Heading3"/>
      </w:pPr>
      <w:r>
        <w:t>5.2.3 AMPLIACIÓN DEL PLANTEL EDUCATIVO PARA INICIAL OLEGARIO TENARES, MUNICIPIO CASTILLO,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OLEGARIO TENARES, MUNICIPIO CASTILLO,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15662; Ficha MapaInversiones: 7204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16,717,971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RD$ 6,917,773; ejecutado: RD$ 4,400,647; tasa de ejecución presupuestaria: 63.6%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41.5%; financiero: 41.5%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CASTILLO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CASTILLO [030603]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CASTILLO (DUARTE); fuente: profile; verificada: 2026-08-02T12:40:34.956Z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https://mapainversiones.gob.do/projectprofile/7204;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73.7% de hogares con recogida municipal y 23.0%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Castillo (Duarte)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Castillo 2015-2025</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2015-2025</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104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Castillo, Duarte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Castillo · 03060003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Castillo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