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Castañuelas</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Castañuelas, municipio de la provincia Monte Cristi, registró 18,588 habitantes en 2022. Entre 2010 y 2022 su población aumentó 24.6%. El 36.6% reside en área urbana y el 63.4% en área rural. Estas proporciones determinan la escala y la distribución territorial de los servicios municipales.</w:t>
      </w:r>
    </w:p>
    <w:p>
      <w:r>
        <w:t>El diagnóstico registra 52.3% de hogares con agua del acueducto dentro de la vivienda, 91.2% con recogida municipal de residuos y 5.4% que los quema. El uso de internet alcanza 66.9%.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Castañuelas forma parte de la provincia Monte Cristi y de la región de planificación Cibao Noroeste. El código geográfico empleado es 04150002.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Castañuelas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se conoció como Yaguarizo. El nombre actual «Castañuelas» se asocia a la presencia de árboles cuyas cápsulas recordaban a castañas o a una posible referencia cultural al instrumento musical español, según la tradición local.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Castañuelas registró 18,588 habitantes: 9,765 hombres (52.5%) y 8,823 mujeres (47.5%). Frente a los 14,921 habitantes censados en 2010, la población creció 24.6%. El cambio intercensal constituye la línea base para dimensionar servicios, infraestructura y demanda de suelo; no permite atribuir por sí solo causas de migración, fecundidad o movilidad residencial. [DASH-BASE]</w:t>
      </w:r>
    </w:p>
    <w:p>
      <w:r>
        <w:t>La distribución territorial muestra 6,807 habitantes en zona urbana (36.6%) y 11,781 en zona rural (63.4%). Esta relación debe considerarse al organizar rutas de servicios, mantenimiento vial, equipamientos y mecanismos de atención a comunidades dispersas. [DASH-URB]</w:t>
      </w:r>
    </w:p>
    <w:p>
      <w:r>
        <w:t>El municipio cuenta con 7,234 hogares y 18,083 personas residentes en hogares. El promedio es de 2.50 personas por hogar. El Censo registra 8,079 viviendas, de las cuales 6,804 estaban ocupadas y 1,176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Castañuelas.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Castañuelas se distribuye aproximadamente en 24.5% de población menor de 15 años, 66.3% entre 15 y 64 años y 9.2% de 65 años o más. La relación de dependencia demográfica estimada es de 50.7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36.6% y el tamaño medio de los hogares es 2.50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52.3% de los hogares declara recibir agua del acueducto dentro de la vivienda, frente a 62.7% a escala nacional. Para agua de beber, el uso de botellones representa 80.4%. La comparación sugiere una condición de acceso físico y un patrón de consumo, pero no informa continuidad, presión, potabilidad ni costo. Esos cuatro aspectos deben verificarse antes de formular intervenciones. [DASH-VIDA]</w:t>
      </w:r>
    </w:p>
    <w:p>
      <w:r>
        <w:t>En saneamiento, 41.7%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92.3% de los hogares. La recogida de residuos por el ayuntamiento alcanza 91.2%, mientras 5.4% declara quemarlos. El gas propano es el combustible principal de cocina en 69.6%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3,042 matrículas agregadas. De ellas, 1,479 corresponden a inicial/primario, 1,367 a secundario y 196 a educación de adultos. La cobertura corresponde a la asociación territorial usada por el Dashboard y debe verificarse cuando el distrito educativo abarque más de un municipio. [DASH-EDU]</w:t>
      </w:r>
    </w:p>
    <w:p>
      <w:r>
        <w:t>Entre la población de referencia de tres años o más, 18.7% aparece sin nivel de instrucción y 34.6%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97 establecimientos y un empleo estimado de 806.2, equivalente a 8.3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(325.2 empleos estimados); Administración pública y defensa; planes de seguridad social de afiliación obligatoria (213.3 empleos estimados); Agricultura, ganadería, silvicultura y pesca (145.3 empleos estimados). La mayor especialización relativa se observa en Agricultura, ganadería, silvicultura y pesca (cociente de localización 13.86).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66.9%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7.0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RD$ 46,493,240; ejecutado RD$ 43,479,409; ejecución 93.5%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52.3%; promedio nacional: 62.7% (-10.4 puntos porcentuales).</w:t>
              <w:br/>
              <w:t>• Hogares con inodoro: 41.7%; promedio nacional: 87.0% (-45.3 puntos porcentuales).</w:t>
              <w:br/>
              <w:t>• Electricidad de la red pública: 92.3%; promedio nacional: 98.3% (-6.0 puntos porcentuales).</w:t>
              <w:br/>
              <w:t>• Uso de internet: 66.9%; promedio nacional: 79.0% (-12.1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24.6%; urbanización de 36.6%.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52.3%;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66.9%;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Castañuelas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Castañuelas. El costo total publicado de la cartera suma RD$ 6,741,906,409; la asignación presupuestaria 2026 suma RD$ 1,080,732,590 y la ejecución registrada suma RD$ 706,648,910, equivalente a 65.4%. Estados publicados: DESCONOCIDO: 1;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16102</w:t>
              <w:br/>
              <w:t>Ficha 6173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CASTAÑUELAS, PROVINCIA MONTE CRISTI</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30,000,002</w:t>
              <w:br/>
              <w:t>Ejecutado: 7,952,163</w:t>
              <w:br/>
              <w:t>Tasa: 26.5%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15277</w:t>
              <w:br/>
              <w:t>Ficha 6384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CASTAÑUELAS,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10,042,391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17196</w:t>
              <w:br/>
              <w:t>Ficha 8829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CASTAÑUELAS, MUNICIPIO CASTAÑUELAS, PROVINCIA MONTE CRISTI</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6,432,632</w:t>
              <w:br/>
              <w:t>Ejecutado: 3,761,942</w:t>
              <w:br/>
              <w:t>Tasa: 58.5%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17190</w:t>
              <w:br/>
              <w:t>Ficha 8809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PALO VERDE, MUNICIPIO CASTAÑUELAS, PROVINCIA MONTE CRISTI</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6,384,162</w:t>
              <w:br/>
              <w:t>Ejecutado: 4,749,097</w:t>
              <w:br/>
              <w:t>Tasa: 74.4%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15912</w:t>
              <w:br/>
              <w:t>Ficha 7428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RAMONA MUÑOZ DE PASCAL, MUNICIPIO CASTAÑUELAS,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1,421,233</w:t>
              <w:br/>
              <w:t>Ejecutado: 1,365,310</w:t>
              <w:br/>
              <w:t>Tasa: 96.1%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16133</w:t>
              <w:br/>
              <w:t>Ficha s/n</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EMERGENCIA EN EL HOSPITAL MUNICIPAL DR. JULIO ÁLVAREZ ACOSTA DEL MUNICIPIO DE CASTAÑUELAS, MONTE CRISTI</w:t>
              <w:br/>
              <w:t>Institución: DIRECCIÓN CENTRAL DEL SERVICIO NACIONAL DE SALUD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DESCONOCIDO</w:t>
              <w:br/>
              <w:t>Sin período</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5,452,170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CASTAÑUELAS,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CASTAÑUELAS,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16102; Ficha MapaInversiones: 6173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235,092,849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RD$ 30,000,002; ejecutado: RD$ 7,952,163; tasa de ejecución presupuestaria: 26.5%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32.7%; financiero: 32.7%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CASTAÑUELAS (MONTE CRISTI); fuente: profile; verificada: 2026-08-02T12:40:21.978Z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https://mapainversiones.gob.do/projectprofile/6173; contrato: No registrado</w:t>
            </w:r>
          </w:p>
        </w:tc>
      </w:tr>
    </w:tbl>
    <w:p>
      <w:pPr>
        <w:spacing w:after="0"/>
      </w:pPr>
    </w:p>
    <w:p>
      <w:pPr>
        <w:pStyle w:val="Heading3"/>
      </w:pPr>
      <w:r>
        <w:t>5.2.3 AMPLIACIÓN DEL PLANTEL EDUCATIVO PARA INICIAL JOSÉ GABRIEL GARCÍA, MUNICIPIO CASTAÑUELAS,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CASTAÑUELAS,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15277; Ficha MapaInversiones: 6384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17,333,147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RD$ 10,042,391;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43.1%; financiero: 43.1%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CASTAÑUELAS (MONTE CRISTI); fuente: profile; verificada: 2026-08-02T12:40:26.777Z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https://mapainversiones.gob.do/projectprofile/6384; contrato: No registrado</w:t>
            </w:r>
          </w:p>
        </w:tc>
      </w:tr>
    </w:tbl>
    <w:p>
      <w:pPr>
        <w:spacing w:after="0"/>
      </w:pPr>
    </w:p>
    <w:p>
      <w:pPr>
        <w:pStyle w:val="Heading3"/>
      </w:pPr>
      <w:r>
        <w:t>5.2.4 CONSTRUCCIÓN DESTACAMENTO POLICIAL CASTAÑUELAS, MUNICIPIO CASTAÑUELAS,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CASTAÑUELAS, MUNICIPIO CASTAÑUELAS,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17196; Ficha MapaInversiones: 8829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21,442,107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RD$ 6,432,632; ejecutado: RD$ 3,761,942; tasa de ejecución presupuestaria: 58.5%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CASTAÑUELAS (MONTE CRISTI); fuente: profile; verificada: 2026-08-02T12:40:54.723Z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https://mapainversiones.gob.do/projectprofile/8829; contrato: https://comunidad.comprasdominicana.gob.do/Public/Tendering/ContractDetailView/Index?UniqueIdentifier=DO1.PCCNTR.2325049&amp;AwardContractDetailId=730024</w:t>
            </w:r>
          </w:p>
        </w:tc>
      </w:tr>
    </w:tbl>
    <w:p>
      <w:pPr>
        <w:spacing w:after="0"/>
      </w:pPr>
    </w:p>
    <w:p>
      <w:pPr>
        <w:pStyle w:val="Heading3"/>
      </w:pPr>
      <w:r>
        <w:t>5.2.5 CONSTRUCCIÓN DESTACAMENTO POLICIAL PALO VERDE, MUNICIPIO CASTAÑUELAS,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PALO VERDE, MUNICIPIO CASTAÑUELAS,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17190; Ficha MapaInversiones: 8809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21,280,540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RD$ 6,384,162; ejecutado: RD$ 4,749,097; tasa de ejecución presupuestaria: 74.4%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CASTAÑUELAS (MONTE CRISTI); fuente: profile; verificada: 2026-08-02T12:40:54.397Z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https://mapainversiones.gob.do/projectprofile/8809; contrato: https://comunidad.comprasdominicana.gob.do/Public/Tendering/ContractDetailView/Index?UniqueIdentifier=DO1.PCCNTR.2325049&amp;AwardContractDetailId=730024</w:t>
            </w:r>
          </w:p>
        </w:tc>
      </w:tr>
    </w:tbl>
    <w:p>
      <w:pPr>
        <w:spacing w:after="0"/>
      </w:pPr>
    </w:p>
    <w:p>
      <w:pPr>
        <w:pStyle w:val="Heading3"/>
      </w:pPr>
      <w:r>
        <w:t>5.2.6 AMPLIACIÓN DEL PLANTEL EDUCATIVO PARA INICIAL RAMONA MUÑOZ DE PASCAL, MUNICIPIO CASTAÑUELAS, PROVINCIA MONTE CRI…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RAMONA MUÑOZ DE PASCAL, MUNICIPIO CASTAÑUELAS,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15912; Ficha MapaInversiones: 7428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14,757,766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RD$ 1,421,233; ejecutado: RD$ 1,365,310; tasa de ejecución presupuestaria: 96.1%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17.2%; financiero: 17.2%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CASTAÑUELAS (MONTE CRISTI); fuente: profile; verificada: 2026-08-02T12:40:40.202Z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https://mapainversiones.gob.do/projectprofile/7428; contrato: No registrado</w:t>
            </w:r>
          </w:p>
        </w:tc>
      </w:tr>
    </w:tbl>
    <w:p>
      <w:pPr>
        <w:spacing w:after="0"/>
      </w:pPr>
    </w:p>
    <w:p>
      <w:pPr>
        <w:pStyle w:val="Heading3"/>
      </w:pPr>
      <w:r>
        <w:t>5.2.7 REMODELACIÓN EMERGENCIA EN EL HOSPITAL MUNICIPAL DR. JULIO ÁLVAREZ ACOSTA DEL MUNICIPIO DE CASTAÑUELAS, MONTE CR…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EMERGENCIA EN EL HOSPITAL MUNICIPAL DR. JULIO ÁLVAREZ ACOSTA DEL MUNICIPIO DE CASTAÑUELAS,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16133; Ficha MapaInversiones: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DESCONOCIDO;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DIRECCIÓN CENTRAL DEL SERVICIO NACIONAL DE SALUD. Registradas: DIRECCIÓN CENTRAL DEL SERVICIO NACIONAL DE SALUD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Salud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No disponible; término: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RD$ 5,452,170;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CASTAÑUELAS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CASTAÑUELAS [041502]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fuente: title; verificada: No disponible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no; presupuesto: sí; territorio: sí; CSV territorial: no; perfil: 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5.4%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Castañuelas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Castañuelas,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Castañuelas · 04150002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Castañuelas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