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Azua</w:t>
      </w:r>
    </w:p>
    <w:p>
      <w:pPr>
        <w:spacing w:after="600"/>
        <w:jc w:val="center"/>
      </w:pPr>
      <w:r>
        <w:rPr>
          <w:rFonts w:ascii="Calibri" w:hAnsi="Calibri" w:eastAsia="Calibri"/>
          <w:b w:val="0"/>
          <w:i w:val="0"/>
          <w:color w:val="5E7076"/>
          <w:sz w:val="24"/>
        </w:rPr>
        <w:t>Azua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07020001</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Azua, municipio de la provincia Azua, registró 103,276 habitantes en 2022. Entre 2010 y 2022 su población aumentó 13.1%. El 85.2% reside en área urbana y el 14.8% en área rural. Estas proporciones determinan la escala y la distribución territorial de los servicios municipales.</w:t>
      </w:r>
    </w:p>
    <w:p>
      <w:r>
        <w:t>El diagnóstico registra 37.6% de hogares con agua del acueducto dentro de la vivienda, 93.5% con recogida municipal de residuos y 3.2% que los quema. El uso de internet alcanza 64.4%.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Azua forma parte de la provincia Azua y de la región de planificación El Valle. El código geográfico empleado es 07020001.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Azua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Azua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07020001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411.7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250.8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2016-2020 recoge los siguientes antecedentes sobre la formación del territorio. Al momento del descubrimiento de la isla de Santo Domingo, Azua era un nitainato perteneciente al cacicazgo de Maguana, gobernada por el cacique Guacanagarix. Fundada en el año 1504 como la villa de Azua por el adelantado Diego de Velásquez, durante el gobierno de Don Nicolás de Ovando. En 1588 era una parroquia de los municipios rurales, demarcación administrativa local, carente de reconocimiento legal de la isla, perteneciente al partido (distrito) de Santo Domingo. En 1795 acorde con la división territorial de la colonia, continúo formando parte del partido de Santo Domingo. La Junta Central Gubernativa (JCG) en fecha 24 de Julio de 1844, elevó a Azua por el decreto N.º 14 a la categoría de departamento, uno de los cinco en que fue dividida la república, con las comunes de Azua, San Juan de la Maguana, Las Matas de Farfán, Neiba y Las Caobas. [PMD-ANT, págs. 31-32]</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Azua registró 103,276 habitantes: 51,730 hombres (50.1%) y 51,546 mujeres (49.9%). Frente a los 91,345 habitantes censados en 2010, la población creció 13.1%. El cambio intercensal constituye la línea base para dimensionar servicios, infraestructura y demanda de suelo; no permite atribuir por sí solo causas de migración, fecundidad o movilidad residencial. [DASH-BASE]</w:t>
      </w:r>
    </w:p>
    <w:p>
      <w:r>
        <w:t>La distribución territorial muestra 87,994 habitantes en zona urbana (85.2%) y 15,282 en zona rural (14.8%). Esta relación debe considerarse al organizar rutas de servicios, mantenimiento vial, equipamientos y mecanismos de atención a comunidades dispersas. [DASH-URB]</w:t>
      </w:r>
    </w:p>
    <w:p>
      <w:r>
        <w:t>El municipio cuenta con 32,360 hogares y 103,044 personas residentes en hogares. El promedio es de 3.18 personas por hogar. El Censo registra 36,834 viviendas, de las cuales 31,918 estaban ocupadas y 4,901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Azua</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2016-2020</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Azua.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Azua se distribuye aproximadamente en 27.6% de población menor de 15 años, 63.3% entre 15 y 64 años y 9.1% de 65 años o más. La relación de dependencia demográfica estimada es de 58.0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85.2% y el tamaño medio de los hogares es 3.18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37.6% de los hogares declara recibir agua del acueducto dentro de la vivienda, frente a 62.7% a escala nacional. Para agua de beber, el uso de botellones representa 87.5%. La comparación sugiere una condición de acceso físico y un patrón de consumo, pero no informa continuidad, presión, potabilidad ni costo. Esos cuatro aspectos deben verificarse antes de formular intervenciones. [DASH-VIDA]</w:t>
      </w:r>
    </w:p>
    <w:p>
      <w:r>
        <w:t>En saneamiento, 72.4% de los hogares reporta inodoro y 6.0%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99.2% de los hogares. La recogida de residuos por el ayuntamiento alcanza 93.5%, mientras 3.2% declara quemarlos. El gas propano es el combustible principal de cocina en 85.7%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93 centros y 28,303 matrículas agregadas. De ellas, 10,003 corresponden a inicial/primario, 16,376 a secundario y 1,924 a educación de adultos. La cobertura corresponde a la asociación territorial usada por el Dashboard y debe verificarse cuando el distrito educativo abarque más de un municipio. [DASH-EDU]</w:t>
      </w:r>
    </w:p>
    <w:p>
      <w:r>
        <w:t>Entre la población de referencia de tres años o más, 14.2% aparece sin nivel de instrucción y 38.4%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90.1% en primaria y 84.7% en secundaria; el abandono reportado en secundaria es 6.4%.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550 establecimientos y un empleo estimado de 6,679.2, equivalente a 12.1 empleos por establecimiento. Los establecimientos de 1 a 10 personas representan 75.5%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(2,151.2 empleos estimados); Actividades artísticas, de entretenimiento y recreativas (869.3 empleos estimados); Administración pública y defensa; planes de seguridad social de afiliación obligatoria (761.5 empleos estimados). La mayor especialización relativa se observa en Actividades artísticas, de entretenimiento y recreativas (cociente de localización 5.79). El cociente de localización compara concentración relativa, no productividad ni competitividad. [DASH-ECO]</w:t>
      </w:r>
    </w:p>
    <w:p>
      <w:pPr>
        <w:pStyle w:val="Heading2"/>
      </w:pPr>
      <w:r>
        <w:t>2.5 Salud, conectividad y acceso a información</w:t>
      </w:r>
    </w:p>
    <w:p>
      <w:r>
        <w:t>El Dashboard registra 17 establecimientos de salud en el municipio. La composición principal es: Centro De Primer Nivel: 13, Consultorio: 1, Hospital Alta Complejidad: 1, Centro Diagnostico: 1, Hospital Traumatologico: 1. Este conteo informa presencia física, no cartera de servicios, personal, horario, capacidad, calidad ni accesibilidad efectiva. La planificación municipal debe validar esos elementos con el Servicio Nacional de Salud. [DASH-SALUD]</w:t>
      </w:r>
    </w:p>
    <w:p>
      <w:r>
        <w:t>El uso de internet alcanza 64.4% y el de computadora 10.4%.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 registros; 1,470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Azua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28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Azua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45 instalaciones; 4.4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Azua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RD$ 471,613,753; ejecutado RD$ 460,578,980; ejecución 97.7%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Azua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67.6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Azua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61 registros; 37.9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Azua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2,046 m²; inversión RD$ 126,033,600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Azua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95 casos; 39.5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 casos; 8.7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34 personas; 14.2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21.3%</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60.1%</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3,563 registros; 14.8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93.5%; promedio nacional: 85.9% (+7.6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37.6%; promedio nacional: 62.7% (-25.1 puntos porcentuales).</w:t>
              <w:br/>
              <w:t>• Hogares con inodoro: 72.4%; promedio nacional: 87.0% (-14.7 puntos porcentuales).</w:t>
              <w:br/>
              <w:t>• Uso de internet: 64.4%; promedio nacional: 79.0% (-14.6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13.1%; urbanización de 85.2%.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37.6%; hogares sin sanitario: 6.0%.</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93.5%; quema: 3.2%.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75.5%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64.4%; computadora: 10.4%.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Azua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22 proyectos con identificación territorial específica para Azua. El costo total publicado de la cartera suma RD$ 7,826,152,865; la asignación presupuestaria 2026 suma RD$ 1,052,605,782 y la ejecución registrada suma RD$ 463,167,099, equivalente a 44.0%. Estados publicados: DESCONOCIDO: 2; EJECUCIÓN: 20.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17093</w:t>
              <w:br/>
              <w:t>Ficha 8739</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DE CORRECCIÓN Y REHABILITACIÓN (CCR) AZUA, PROVINCIA AZUA</w:t>
              <w:br/>
              <w:t>Institución: MINISTERIO DE LA VIVIENDA, HABITAT Y EDIFICACIONES (MIVHED)</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228,432,118</w:t>
              <w:br/>
              <w:t>Ejecutado: 228,432,118</w:t>
              <w:br/>
              <w:t>Tasa: 100.0%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15071</w:t>
              <w:br/>
              <w:t>Ficha 5743</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INFRAESTRUCTURA VIAL URBANA DEL MUNICIPIO AZUA DE COMPOSTELA, PROVINCIA AZUA</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110,250,000</w:t>
              <w:br/>
              <w:t>Ejecutado: 88,515,634</w:t>
              <w:br/>
              <w:t>Tasa: 80.3%</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17204</w:t>
              <w:br/>
              <w:t>Ficha 8750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PUENTES DE HORMIGÓN POSTENSADO SOBRE RÍO IRABÓN EN LA CARRETERA EL BARRO-LA LOMA Y SOBRE EL RÍO TÁBARA EN LA CARRETERA SABANA YEGUA-LOS NEGROS, AFECTADOS POR LA TORMENTA TROPICAL MELISSA, PROVINCIA AZUA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60,000,000</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14804</w:t>
              <w:br/>
              <w:t>Ficha 5344</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LABORATORIO REGIONAL DE SALUD PÚBLICA EN AZUA DE COMPOSTELA</w:t>
              <w:br/>
              <w:t>Institución: MINISTERIO DE SALUD PUBLICA Y ASISTENCIA SOCIAL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21,574,810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14639</w:t>
              <w:br/>
              <w:t>Ficha 5125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UNIVERSITARIO REGIONAL UASD AZUA, PROVINCIA AZUA</w:t>
              <w:br/>
              <w:t>Institución: MINISTERIO DE LA VIVIENDA, HABITAT Y EDIFICACIONES (MIVHED)</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2022-01-01–2026-01-31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18,939,334</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15449</w:t>
              <w:br/>
              <w:t>Ficha 6514</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LOS PARCELEROS, MUNICIPIO AZUA,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9,296,466</w:t>
              <w:br/>
              <w:t>Ejecutado: 9,296,465</w:t>
              <w:br/>
              <w:t>Tasa: 100.0%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15444</w:t>
              <w:br/>
              <w:t>Ficha 6506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ALTAGRACIA BENÍTEZ, MUNICIPIO AZUA, PROVINCIA AZUA.</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5,773,876</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15458</w:t>
              <w:br/>
              <w:t>Ficha 6522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MARTINA DE LOS SANTOS QUEVEDO, MUNICIPIO AZUA,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5,655,807</w:t>
              <w:br/>
              <w:t>Ejecutado: 1,893,256</w:t>
              <w:br/>
              <w:t>Tasa: 33.5%</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12628</w:t>
              <w:br/>
              <w:t>Ficha 2331</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CIRCUNVALACION DE AZUA 1RA. ETAPA, EN LA PROVINCIA AZUA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5,431,326</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15457</w:t>
              <w:br/>
              <w:t>Ficha 6521</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SILVESTRE ANTONIO GUZMÁN FERNÁNDEZ, MUNICIPIO AZUA,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4,742,269</w:t>
              <w:br/>
              <w:t>Ejecutado: 1,256,460</w:t>
              <w:br/>
              <w:t>Tasa: 26.5%</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14816</w:t>
              <w:br/>
              <w:t>Ficha 5501</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EQUIPAMIENTO CAMPO DE POZOS ACUEDUCTO, PROVINCIA AZUA.</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4,394,869</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14713</w:t>
              <w:br/>
              <w:t>Ficha 5279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ECO-HABITAT INTEGRAL PARA CIUDADANOS EN CONDICION DE POBREZA MULTIDIMENSIONAL EN LA PROVINCIA DE AZUA</w:t>
              <w:br/>
              <w:t>Institución: DIRECCIÓN GENERAL DE PROYECTOS ESTRATÉGICOS Y ESPECIALES DE LA PRESIDENCIA DE LA REPÚBLICA (PROPEEP)</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4,242,616</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15461</w:t>
              <w:br/>
              <w:t>Ficha 6525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CAÑADA DE PIEDRA, MUNICIPIO AZUA, PROVINCIA AZUA.</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2,038,632</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15168</w:t>
              <w:br/>
              <w:t>Ficha 6278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ÁNGEL RIVERA, MUNICIPIO AZUA,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1,771,480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13952</w:t>
              <w:br/>
              <w:t>Ficha 4272</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REHABILITACION Y REMODELACIÓN DE LA IGLESIA EL BUEN PASTOR, PROVINCIA AZUA.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2018-01-01–2027-01-31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1,128,036</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15459</w:t>
              <w:br/>
              <w:t>Ficha 6523</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EL PUERTO, MUNICIPIO AZUA,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399,446</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15463</w:t>
              <w:br/>
              <w:t>Ficha 6527</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CELIDA LUISA PÉREZ DE CRESPO , MUNICIPIO AZUA, PROVINCIA AZUA.</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15460</w:t>
              <w:br/>
              <w:t>Ficha 6524</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REYNALDO DEL CARMEN GARCÍA, MUNICIPIO AZUA,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15450</w:t>
              <w:br/>
              <w:t>Ficha 6515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VIDAL FIGUEREO BELTRÉ, MUNICIPIO AZUA, PROVINCIA AZUA.</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110</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15171</w:t>
              <w:br/>
              <w:t>Ficha 6280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NICOLÁS MAÑÓN, MUNICIPIO AZUA, PROVINCIA AZUA.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109</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21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16920</w:t>
              <w:br/>
              <w:t>Ficha s/n</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HOSPITAL TRAUMATOLÓGICO TAIWÁN, MUNICIPIO AZUA DE COMPOSTELA, PROVINCIA AZUA</w:t>
              <w:br/>
              <w:t>Institución: DIRECCIÓN CENTRAL DEL SERVICIO NACIONAL DE SALUD</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DESCONOCIDO</w:t>
              <w:br/>
              <w:t>Sin período</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321,503,551</w:t>
              <w:br/>
              <w:t>Ejecutado: 117,251,124</w:t>
              <w:br/>
              <w:t>Tasa: 36.5%</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16872</w:t>
              <w:br/>
              <w:t>Ficha s/n</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HOSPITAL PEDIÁTRICO SIMÓN STRIDDELS, MUNICIPIO AZUA DE COMPOSTELA, PROVINCIA AZUA.</w:t>
              <w:br/>
              <w:t>Institución: DIRECCIÓN CENTRAL DEL SERVICIO NACIONAL DE SALUD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DESCONOCIDO</w:t>
              <w:br/>
              <w:t>Sin período</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247,028,926</w:t>
              <w:br/>
              <w:t>Ejecutado: 16,522,043</w:t>
              <w:br/>
              <w:t>Tasa: 6.7%</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CONSTRUCCIÓN CENTRO DE CORRECCIÓN Y REHABILITACIÓN (CCR)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DE CORRECCIÓN Y REHABILITACIÓN (CCR)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17093; Ficha MapaInversiones: 8739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LA VIVIENDA, HABITAT Y EDIFICACIONES (MIVHED). Registradas: MINISTERIO DE LA VIVIENDA, HABITAT Y EDIFICACIONES (MIVHED)</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Justicia, orden público y seguridad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1,744,469,572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RD$ 228,432,118; ejecutado: RD$ 228,432,118; tasa de ejecución presupuestaria: 100.0%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9; activos: 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2026-08-02T12:40:52.966Z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https://mapainversiones.gob.do/projectprofile/8739; contrato: https://comunidad.comprasdominicana.gob.do/Public/Tendering/ContractDetailView/Index?UniqueIdentifier=DO1.PCCNTR.2189141&amp;AwardContractDetailId=678710</w:t>
            </w:r>
          </w:p>
        </w:tc>
      </w:tr>
    </w:tbl>
    <w:p>
      <w:pPr>
        <w:spacing w:after="0"/>
      </w:pPr>
    </w:p>
    <w:p>
      <w:pPr>
        <w:pStyle w:val="Heading3"/>
      </w:pPr>
      <w:r>
        <w:t>5.2.2 RECONSTRUCCIÓN DE INFRAESTRUCTURA VIAL URBANA DEL MUNICIPIO AZUA DE COMPOSTELA,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INFRAESTRUCTURA VIAL URBANA DEL MUNICIPIO AZUA DE COMPOSTELA,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15071; Ficha MapaInversiones: 5743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640,054,296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RD$ 110,250,000; ejecutado: RD$ 88,515,634; tasa de ejecución presupuestaria: 80.3%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76.2%; financiero: 76.2%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81; activos: 80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2026-08-02T12:40:15.604Z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https://mapainversiones.gob.do/projectprofile/5743; contrato: https://comunidad.comprasdominicana.gob.do/Public/Tendering/ContractDetailView/Index?UniqueIdentifier=DO1.PCCNTR.2147778&amp;AwardContractDetailId=667413</w:t>
            </w:r>
          </w:p>
        </w:tc>
      </w:tr>
    </w:tbl>
    <w:p>
      <w:pPr>
        <w:spacing w:after="0"/>
      </w:pPr>
    </w:p>
    <w:p>
      <w:pPr>
        <w:pStyle w:val="Heading3"/>
      </w:pPr>
      <w:r>
        <w:t>5.2.3 CONSTRUCCIÓN PUENTES DE HORMIGÓN POSTENSADO SOBRE RÍO IRABÓN EN LA CARRETERA EL BARRO-LA LOMA Y SOBRE EL RÍO TÁB…</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PUENTES DE HORMIGÓN POSTENSADO SOBRE RÍO IRABÓN EN LA CARRETERA EL BARRO-LA LOMA Y SOBRE EL RÍO TÁBARA EN LA CARRETERA SABANA YEGUA-LOS NEGROS, AFECTADOS POR LA TORMENTA TROPICAL MELISSA,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17204; Ficha MapaInversiones: 8750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353,377,556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RD$ 60,000,000;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 SABANA YEGUA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 región el_valle [07], provincia AZUA [02], municipio SABANA YEGUA [070206]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SABANA YEGUA (AZUA); fuente: profile; verificada: 2026-08-02T12:40:53.322Z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https://mapainversiones.gob.do/projectprofile/8750; contrato: No registrado</w:t>
            </w:r>
          </w:p>
        </w:tc>
      </w:tr>
    </w:tbl>
    <w:p>
      <w:pPr>
        <w:spacing w:after="0"/>
      </w:pPr>
    </w:p>
    <w:p>
      <w:pPr>
        <w:pStyle w:val="Heading3"/>
      </w:pPr>
      <w:r>
        <w:t>5.2.4 CONSTRUCCIÓN DEL LABORATORIO REGIONAL DE SALUD PÚBLICA EN AZUA DE COMPOSTELA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LABORATORIO REGIONAL DE SALUD PÚBLICA EN AZUA DE COMPOSTELA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14804; Ficha MapaInversiones: 5344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SALUD PUBLICA Y ASISTENCIA SOCIAL. Registradas: MINISTERIO DE SALUD PUBLICA Y ASISTENCIA SOCIAL</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Salud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113,000,000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RD$ 21,574,810;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N/A (DISTRITO NACIONAL); N/A (DISTRITO NACIONAL); fuente: title; verificada: 2026-08-02T12:40:12.897Z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https://mapainversiones.gob.do/projectprofile/5344; contrato: No registrado</w:t>
            </w:r>
          </w:p>
        </w:tc>
      </w:tr>
    </w:tbl>
    <w:p>
      <w:pPr>
        <w:spacing w:after="0"/>
      </w:pPr>
    </w:p>
    <w:p>
      <w:pPr>
        <w:pStyle w:val="Heading3"/>
      </w:pPr>
      <w:r>
        <w:t>5.2.5 CONSTRUCCIÓN CENTRO UNIVERSITARIO REGIONAL UASD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CENTRO UNIVERSITARIO REGIONAL UASD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14639; Ficha MapaInversiones: 5125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LA VIVIENDA, HABITAT Y EDIFICACIONES (MIVHED). Registradas: MINISTERIO DE LA VIVIENDA, HABITAT Y EDIFICACIONES (MIVHED)</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1,251,614,703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RD$ 18,939,334;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98.5%; financiero: 98.5%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2026-08-02T12:40:11.841Z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https://mapainversiones.gob.do/projectprofile/5125; contrato: No registrado</w:t>
            </w:r>
          </w:p>
        </w:tc>
      </w:tr>
    </w:tbl>
    <w:p>
      <w:pPr>
        <w:spacing w:after="0"/>
      </w:pPr>
    </w:p>
    <w:p>
      <w:pPr>
        <w:pStyle w:val="Heading3"/>
      </w:pPr>
      <w:r>
        <w:t>5.2.6 AMPLIACIÓN DEL PLANTEL EDUCATIVO PARA INICIAL LOS PARCELEROS,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LOS PARCELEROS,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15449; Ficha MapaInversiones: 6514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15,777,750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RD$ 9,296,466; ejecutado: RD$ 9,296,465; tasa de ejecución presupuestaria: 100.0%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2026-08-02T12:40:29.929Z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https://mapainversiones.gob.do/projectprofile/6514; contrato: No registrado</w:t>
            </w:r>
          </w:p>
        </w:tc>
      </w:tr>
    </w:tbl>
    <w:p>
      <w:pPr>
        <w:spacing w:after="0"/>
      </w:pPr>
    </w:p>
    <w:p>
      <w:pPr>
        <w:pStyle w:val="Heading3"/>
      </w:pPr>
      <w:r>
        <w:t>5.2.7 AMPLIACIÓN DEL PLANTEL EDUCATIVO PARA INICIAL ALTAGRACIA BENÍTEZ,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ALTAGRACIA BENÍTEZ,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15444; Ficha MapaInversiones: 6506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15,892,570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RD$ 5,773,876;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15.9%; financiero: 15.9%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2026-08-02T12:40:29.781Z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https://mapainversiones.gob.do/projectprofile/6506; contrato: No registrado</w:t>
            </w:r>
          </w:p>
        </w:tc>
      </w:tr>
    </w:tbl>
    <w:p>
      <w:pPr>
        <w:spacing w:after="0"/>
      </w:pPr>
    </w:p>
    <w:p>
      <w:pPr>
        <w:pStyle w:val="Heading3"/>
      </w:pPr>
      <w:r>
        <w:t>5.2.8 AMPLIACIÓN DEL PLANTEL EDUCATIVO PARA INICIAL MARTINA DE LOS SANTOS QUEVEDO,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MARTINA DE LOS SANTOS QUEVEDO,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15458; Ficha MapaInversiones: 6522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21,831,731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RD$ 5,655,807; ejecutado: RD$ 1,893,256; tasa de ejecución presupuestaria: 33.5%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33.4%; financiero: 33.4%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2026-08-02T12:40:30.134Z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https://mapainversiones.gob.do/projectprofile/6522; contrato: No registrado</w:t>
            </w:r>
          </w:p>
        </w:tc>
      </w:tr>
    </w:tbl>
    <w:p>
      <w:pPr>
        <w:spacing w:after="0"/>
      </w:pPr>
    </w:p>
    <w:p>
      <w:pPr>
        <w:pStyle w:val="Heading3"/>
      </w:pPr>
      <w:r>
        <w:t>5.2.9 CONSTRUCCIÓN DE LA CIRCUNVALACION DE AZUA 1RA. ETAPA, EN LA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CIRCUNVALACION DE AZUA 1RA. ETAPA, EN LA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12628; Ficha MapaInversiones: 2331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3,155,092,411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RD$ 5,431,326;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90.1%; financiero: 90.1%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 LAS CHARCAS; LAS YAYAS DE VIAJAMA; PADRE LAS CASAS; PERALTA; TÁBARA ARRIBA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 región el_valle [07], provincia AZUA [02], municipio LAS CHARCAS [070202]; región el_valle [07], provincia AZUA [02], municipio LAS YAYAS DE VIAJAMA [070203]; región el_valle [07], provincia AZUA [02], municipio PADRE LAS CASAS [070204]; región el_valle [07], provincia AZUA [02], municipio PERALTA [070205]; región el_valle [07], provincia AZUA [02], municipio TÁBARA ARRIBA [070208]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LAS CHARCAS (AZUA); LAS YAYAS DE VIAJAMA (AZUA); PADRE LAS CASAS (AZUA); PERALTA (AZUA); TÁBARA ARRIBA (AZUA); fuente: profile; verificada: 2026-08-02T12:40:01.716Z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https://mapainversiones.gob.do/projectprofile/2331; contrato: No registrado</w:t>
            </w:r>
          </w:p>
        </w:tc>
      </w:tr>
    </w:tbl>
    <w:p>
      <w:pPr>
        <w:spacing w:after="0"/>
      </w:pPr>
    </w:p>
    <w:p>
      <w:pPr>
        <w:pStyle w:val="Heading3"/>
      </w:pPr>
      <w:r>
        <w:t>5.2.10 AMPLIACIÓN DEL PLANTEL EDUCATIVO PARA INICIAL SILVESTRE ANTONIO GUZMÁN FERNÁNDEZ,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SILVESTRE ANTONIO GUZMÁN FERNÁNDEZ,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15457; Ficha MapaInversiones: 6521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14,949,362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RD$ 4,742,269; ejecutado: RD$ 1,256,460; tasa de ejecución presupuestaria: 26.5%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25.3%; financiero: 25.3%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2026-08-02T12:40:30.090Z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https://mapainversiones.gob.do/projectprofile/6521; contrato: No registrado</w:t>
            </w:r>
          </w:p>
        </w:tc>
      </w:tr>
    </w:tbl>
    <w:p>
      <w:pPr>
        <w:spacing w:after="0"/>
      </w:pPr>
    </w:p>
    <w:p>
      <w:pPr>
        <w:pStyle w:val="Heading3"/>
      </w:pPr>
      <w:r>
        <w:t>5.2.11 EQUIPAMIENTO CAMPO DE POZOS ACUEDUCTO,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EQUIPAMIENTO CAMPO DE POZOS ACUEDUCTO,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14816; Ficha MapaInversiones: 5501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97,680,653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RD$ 4,394,869;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86.6%; financiero: 86.6%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2026-08-02T12:40:14.450Z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https://mapainversiones.gob.do/projectprofile/5501; contrato: No registrado</w:t>
            </w:r>
          </w:p>
        </w:tc>
      </w:tr>
    </w:tbl>
    <w:p>
      <w:pPr>
        <w:spacing w:after="0"/>
      </w:pPr>
    </w:p>
    <w:p>
      <w:pPr>
        <w:pStyle w:val="Heading3"/>
      </w:pPr>
      <w:r>
        <w:t>5.2.12 CONSTRUCCIÓN DE ECO-HABITAT INTEGRAL PARA CIUDADANOS EN CONDICION DE POBREZA MULTIDIMENSIONAL EN LA PROVINCIA DE…</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ECO-HABITAT INTEGRAL PARA CIUDADANOS EN CONDICION DE POBREZA MULTIDIMENSIONAL EN LA PROVINCIA DE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14713; Ficha MapaInversiones: 5279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DIRECCIÓN GENERAL DE PROYECTOS ESTRATÉGICOS Y ESPECIALES DE LA PRESIDENCIA DE LA REPÚBLICA (PROPEEP). Registradas: DIRECCIÓN GENERAL DE PROYECTOS ESTRATÉGICOS Y ESPECIALES DE LA PRESIDENCIA DE LA REPÚBLICA (PROPEEP)</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285,426,909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RD$ 4,242,616;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2026-08-02T12:40:12.179Z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https://mapainversiones.gob.do/projectprofile/5279; contrato: No registrado</w:t>
            </w:r>
          </w:p>
        </w:tc>
      </w:tr>
    </w:tbl>
    <w:p>
      <w:pPr>
        <w:spacing w:after="0"/>
      </w:pPr>
    </w:p>
    <w:p>
      <w:pPr>
        <w:pStyle w:val="Heading3"/>
      </w:pPr>
      <w:r>
        <w:t>5.2.13 AMPLIACIÓN DEL PLANTEL EDUCATIVO PARA INICIAL CAÑADA DE PIEDRA,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CAÑADA DE PIEDRA,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15461; Ficha MapaInversiones: 6525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9,510,217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RD$ 2,038,632;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59.0%; financiero: 59.0%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2026-08-02T12:40:30.195Z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https://mapainversiones.gob.do/projectprofile/6525; contrato: No registrado</w:t>
            </w:r>
          </w:p>
        </w:tc>
      </w:tr>
    </w:tbl>
    <w:p>
      <w:pPr>
        <w:spacing w:after="0"/>
      </w:pPr>
    </w:p>
    <w:p>
      <w:pPr>
        <w:pStyle w:val="Heading3"/>
      </w:pPr>
      <w:r>
        <w:t>5.2.14 AMPLIACIÓN DEL PLANTEL EDUCATIVO PARA INICIAL ÁNGEL RIVERA,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ÁNGEL RIVERA,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15168; Ficha MapaInversiones: 6278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10,523,207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RD$ 1,771,480;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37.0%; financiero: 37.0%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2026-08-02T12:40:24.416Z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https://mapainversiones.gob.do/projectprofile/6278; contrato: No registrado</w:t>
            </w:r>
          </w:p>
        </w:tc>
      </w:tr>
    </w:tbl>
    <w:p>
      <w:pPr>
        <w:spacing w:after="0"/>
      </w:pPr>
    </w:p>
    <w:p>
      <w:pPr>
        <w:pStyle w:val="Heading3"/>
      </w:pPr>
      <w:r>
        <w:t>5.2.15 CONSTRUCCIÓN REHABILITACION Y REMODELACIÓN DE LA IGLESIA EL BUEN PASTOR,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REHABILITACION Y REMODELACIÓN DE LA IGLESIA EL BUEN PASTOR,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13952; Ficha MapaInversiones: 4272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2018-01-01;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35,127,413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RD$ 1,128,036;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90.1%; financiero: 90.1%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2026-08-02T12:40:07.045Z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https://mapainversiones.gob.do/projectprofile/4272; contrato: No registrado</w:t>
            </w:r>
          </w:p>
        </w:tc>
      </w:tr>
    </w:tbl>
    <w:p>
      <w:pPr>
        <w:spacing w:after="0"/>
      </w:pPr>
    </w:p>
    <w:p>
      <w:pPr>
        <w:pStyle w:val="Heading3"/>
      </w:pPr>
      <w:r>
        <w:t>5.2.16 AMPLIACIÓN DEL PLANTEL EDUCATIVO PARA INICIAL EL PUERTO,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EL PUERTO,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15459; Ficha MapaInversiones: 6523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9,831,195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RD$ 399,446;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43.1%; financiero: 43.1%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2026-08-02T12:40:30.176Z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https://mapainversiones.gob.do/projectprofile/6523; contrato: No registrado</w:t>
            </w:r>
          </w:p>
        </w:tc>
      </w:tr>
    </w:tbl>
    <w:p>
      <w:pPr>
        <w:spacing w:after="0"/>
      </w:pPr>
    </w:p>
    <w:p>
      <w:pPr>
        <w:pStyle w:val="Heading3"/>
      </w:pPr>
      <w:r>
        <w:t>5.2.17 AMPLIACIÓN DEL PLANTEL EDUCATIVO PARA INICIAL CELIDA LUISA PÉREZ DE CRESPO ,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CELIDA LUISA PÉREZ DE CRESPO ,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15463; Ficha MapaInversiones: 6527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9,511,292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58.1%; financiero: 58.1%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2026-08-02T12:40:30.228Z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https://mapainversiones.gob.do/projectprofile/6527; contrato: No registrado</w:t>
            </w:r>
          </w:p>
        </w:tc>
      </w:tr>
    </w:tbl>
    <w:p>
      <w:pPr>
        <w:spacing w:after="0"/>
      </w:pPr>
    </w:p>
    <w:p>
      <w:pPr>
        <w:pStyle w:val="Heading3"/>
      </w:pPr>
      <w:r>
        <w:t>5.2.18 AMPLIACIÓN DEL PLANTEL EDUCATIVO PARA INICIAL REYNALDO DEL CARMEN GARCÍA,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REYNALDO DEL CARMEN GARCÍA,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15460; Ficha MapaInversiones: 6524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15,812,480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61.9%; financiero: 61.9%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2026-08-02T12:40:30.203Z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https://mapainversiones.gob.do/projectprofile/6524; contrato: No registrado</w:t>
            </w:r>
          </w:p>
        </w:tc>
      </w:tr>
    </w:tbl>
    <w:p>
      <w:pPr>
        <w:spacing w:after="0"/>
      </w:pPr>
    </w:p>
    <w:p>
      <w:pPr>
        <w:pStyle w:val="Heading3"/>
      </w:pPr>
      <w:r>
        <w:t>5.2.19 AMPLIACIÓN DEL PLANTEL EDUCATIVO PARA INICIAL VIDAL FIGUEREO BELTRÉ,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VIDAL FIGUEREO BELTRÉ,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15450; Ficha MapaInversiones: 6515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15,963,012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RD$ 110;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2026-08-02T12:40:29.951Z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https://mapainversiones.gob.do/projectprofile/6515; contrato: No registrado</w:t>
            </w:r>
          </w:p>
        </w:tc>
      </w:tr>
    </w:tbl>
    <w:p>
      <w:pPr>
        <w:spacing w:after="0"/>
      </w:pPr>
    </w:p>
    <w:p>
      <w:pPr>
        <w:pStyle w:val="Heading3"/>
      </w:pPr>
      <w:r>
        <w:t>5.2.20 AMPLIACIÓN DEL PLANTEL EDUCATIVO PARA INICIAL NICOLÁS MAÑÓN, MUNICIPIO AZUA,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NICOLÁS MAÑÓN, MUNICIPIO AZUA,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15171; Ficha MapaInversiones: 6280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10,706,538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44.9%; financiero: 44.9%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fuente: profile; verificada: 2026-08-02T12:40:24.498Z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https://mapainversiones.gob.do/projectprofile/6280; contrato: No registrado</w:t>
            </w:r>
          </w:p>
        </w:tc>
      </w:tr>
    </w:tbl>
    <w:p>
      <w:pPr>
        <w:spacing w:after="0"/>
      </w:pPr>
    </w:p>
    <w:p>
      <w:pPr>
        <w:pStyle w:val="Heading3"/>
      </w:pPr>
      <w:r>
        <w:t>5.2.21 CONSTRUCCIÓN HOSPITAL TRAUMATOLÓGICO TAIWÁN, MUNICIPIO AZUA DE COMPOSTELA,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HOSPITAL TRAUMATOLÓGICO TAIWÁN, MUNICIPIO AZUA DE COMPOSTELA,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16920; Ficha MapaInversiones: No 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DESCONOCIDO;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DIRECCIÓN CENTRAL DEL SERVICIO NACIONAL DE SALUD. Registradas: DIRECCIÓN CENTRAL DEL SERVICIO NACIONAL DE SALUD</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Salud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No disponible; término: No 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RD$ 321,503,551; ejecutado: RD$ 117,251,124; tasa de ejecución presupuestaria: 36.5%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No disponible; fuente: title; verificada: No disponible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no; presupuesto: sí; territorio: sí; CSV territorial: no; perfil: no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No disponible; contrato: No registrado</w:t>
            </w:r>
          </w:p>
        </w:tc>
      </w:tr>
    </w:tbl>
    <w:p>
      <w:pPr>
        <w:spacing w:after="0"/>
      </w:pPr>
    </w:p>
    <w:p>
      <w:pPr>
        <w:pStyle w:val="Heading3"/>
      </w:pPr>
      <w:r>
        <w:t>5.2.22 CONSTRUCCIÓN HOSPITAL PEDIÁTRICO SIMÓN STRIDDELS, MUNICIPIO AZUA DE COMPOSTELA,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HOSPITAL PEDIÁTRICO SIMÓN STRIDDELS, MUNICIPIO AZUA DE COMPOSTELA,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16872; Ficha MapaInversiones: No 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DESCONOCIDO;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DIRECCIÓN CENTRAL DEL SERVICIO NACIONAL DE SALUD. Registradas: DIRECCIÓN CENTRAL DEL SERVICIO NACIONAL DE SALUD</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Salud</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No disponible; término: No 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RD$ 247,028,926; ejecutado: RD$ 16,522,043; tasa de ejecución presupuestaria: 6.7%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No disponible; fuente: title; verificada: No disponible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no; presupuesto: sí; territorio: sí; CSV territorial: no; perfil: no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No disponible;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93.5% de hogares con recogida municipal y 3.2%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Azua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Azua 2016-2020</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2016-2020</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171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Azua, Azua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Azua · 07020001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Azua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