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Padre Las Casas</w:t>
      </w:r>
    </w:p>
    <w:p>
      <w:pPr>
        <w:spacing w:after="600"/>
        <w:jc w:val="center"/>
      </w:pPr>
      <w:r>
        <w:rPr>
          <w:rFonts w:ascii="Calibri" w:hAnsi="Calibri" w:eastAsia="Calibri"/>
          <w:b w:val="0"/>
          <w:i w:val="0"/>
          <w:color w:val="5E7076"/>
          <w:sz w:val="24"/>
        </w:rPr>
        <w:t>Azua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07020004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Padre Las Casas, municipio de la provincia Azua, registró 20,672 habitantes en 2022. Entre 2010 y 2022 su población aumentó 3.1%. El 59.0% reside en área urbana y el 41.0% en área rural. Estas proporciones determinan la escala y la distribución territorial de los servicios municipales.</w:t>
      </w:r>
    </w:p>
    <w:p>
      <w:r>
        <w:t>El diagnóstico registra 53.6% de hogares con agua del acueducto dentro de la vivienda, 72.0% con recogida municipal de residuos y 24.3% que los quema. El uso de internet alcanza 53.8%.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Padre Las Casas forma parte de la provincia Azua y de la región de planificación El Valle. El código geográfico empleado es 07020004.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Padre Las Casas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569.8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36.3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Padre Las Casas es uno de los diez municipios pertenecientes a la Provincia Azua, Fundado en el 1789 por... en la Región Suroeste de la República Dominicana. Este pueblo fue habitado por los taínos del Cacicazgo de Maguana, tanto así, que aún existen algunas reliquias que comprueban la vida indígena en el poblado, como es el caso de una enorme piedra en forma de tribuna con escrituras y símbolos que a la fecha no han sido descifrados, la cual se encuentra en el cercano pueblo, el Distrito Municipal de Monte Bonito. También se ha comprobado que durante la llegada de los españoles a la isla, también vivieron allí algunos de los conquistadores españoles. Su fundación original data de 1776, por un grupo de personas procedentes de La Vega, Constanza, Jarabacoa, Azua y San Juan de la Maguana. En 1942, por órdenes del Presidente Trujillo, Padre las Casas es elevado a Común o Municipio.​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Padre Las Casas registró 20,672 habitantes: 10,908 hombres (52.8%) y 9,764 mujeres (47.2%). Frente a los 20,041 habitantes censados en 2010, la población creció 3.1%. El cambio intercensal constituye la línea base para dimensionar servicios, infraestructura y demanda de suelo; no permite atribuir por sí solo causas de migración, fecundidad o movilidad residencial. [DASH-BASE]</w:t>
      </w:r>
    </w:p>
    <w:p>
      <w:r>
        <w:t>La distribución territorial muestra 12,201 habitantes en zona urbana (59.0%) y 8,471 en zona rural (41.0%). Esta relación debe considerarse al organizar rutas de servicios, mantenimiento vial, equipamientos y mecanismos de atención a comunidades dispersas. [DASH-URB]</w:t>
      </w:r>
    </w:p>
    <w:p>
      <w:r>
        <w:t>El municipio cuenta con 7,022 hogares y 20,605 personas residentes en hogares. El promedio es de 2.93 personas por hogar. El Censo registra 8,605 viviendas, de las cuales 6,958 estaban ocupadas y 1,584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Padre Las Casas.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Padre Las Casas se distribuye aproximadamente en 26.5% de población menor de 15 años, 62.7% entre 15 y 64 años y 10.8% de 65 años o más. La relación de dependencia demográfica estimada es de 59.5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59.0% y el tamaño medio de los hogares es 2.93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53.6% de los hogares declara recibir agua del acueducto dentro de la vivienda, frente a 62.7% a escala nacional. Para agua de beber, el uso de botellones representa 60.9%. La comparación sugiere una condición de acceso físico y un patrón de consumo, pero no informa continuidad, presión, potabilidad ni costo. Esos cuatro aspectos deben verificarse antes de formular intervenciones. [DASH-VIDA]</w:t>
      </w:r>
    </w:p>
    <w:p>
      <w:r>
        <w:t>En saneamiento, 60.9% de los hogares reporta inodoro y 8.4%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90.7% de los hogares. La recogida de residuos por el ayuntamiento alcanza 72.0%, mientras 24.3% declara quemarlos. El gas propano es el combustible principal de cocina en 78.6%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49 centros y 5,336 matrículas agregadas. De ellas, 2,474 corresponden a inicial/primario, 2,661 a secundario y 201 a educación de adultos. La cobertura corresponde a la asociación territorial usada por el Dashboard y debe verificarse cuando el distrito educativo abarque más de un municipio. [DASH-EDU]</w:t>
      </w:r>
    </w:p>
    <w:p>
      <w:r>
        <w:t>Entre la población de referencia de tres años o más, 17.5% aparece sin nivel de instrucción y 34.4%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41 establecimientos y un empleo estimado de 355.0, equivalente a 8.7 empleos por establecimiento. Los establecimientos de 1 a 10 personas representan 82.9%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(135.7 empleos estimados); Comercio al por mayor y al por menor; reparación de vehículos automotores y motocicletas (84.0 empleos estimados); Otras actividades de servicios (54.8 empleos estimados). La mayor especialización relativa se observa en Otras actividades de servicios (cociente de localización 4.28).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7,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53.8% y el de computadora 10.6%.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registros; 3,910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Padre Las Casas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Padre Las Casas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 instalaciones; 3.9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Padre Las Casas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RD$ 79,002,689; ejecutado RD$ 76,420,251; ejecución 96.7%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Padre Las Casas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46.8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Padre Las Casas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95 casos; 39.5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 casos; 8.7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 personas; 14.2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21.3%</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3,563 registros; 14.8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Azua;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53.6%; promedio nacional: 62.7% (-9.1 puntos porcentuales).</w:t>
              <w:br/>
              <w:t>• Recogida de residuos por el ayuntamiento: 72.0%; promedio nacional: 85.9% (-13.9 puntos porcentuales).</w:t>
              <w:br/>
              <w:t>• Hogares con inodoro: 60.9%; promedio nacional: 87.0% (-26.2 puntos porcentuales).</w:t>
              <w:br/>
              <w:t>• Electricidad de la red pública: 90.7%; promedio nacional: 98.3% (-7.5 puntos porcentuales).</w:t>
              <w:br/>
              <w:t>• Uso de internet: 53.8%; promedio nacional: 79.0% (-25.2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3.1%; urbanización de 59.0%.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53.6%; hogares sin sanitario: 8.4%.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72.0%; quema: 24.3%.</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82.9%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53.8%; computadora: 10.6%.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Padre Las Casas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4 proyectos con identificación territorial específica para Padre Las Casas. El costo total publicado de la cartera suma RD$ 3,918,780,020; la asignación presupuestaria 2026 suma RD$ 360,832,759 y la ejecución registrada suma RD$ 306,420,493, equivalente a 84.9%. Estados publicados: EJECUCIÓN: 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15337</w:t>
              <w:br/>
              <w:t>Ficha 6240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PADRE LAS CASAS, PROVINCIA AZUA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330,000,690</w:t>
              <w:br/>
              <w:t>Ejecutado: 300,351,381</w:t>
              <w:br/>
              <w:t>Tasa: 91.0%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17110</w:t>
              <w:br/>
              <w:t>Ficha 8756</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PADRE LAS CASAS, PROVINCIA AZUA.</w:t>
              <w:br/>
              <w:t>Institución: MINISTERIO DE DEPORTES Y RECREACIÓN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19,964,182</w:t>
              <w:br/>
              <w:t>Ejecutado: 6,069,111</w:t>
              <w:br/>
              <w:t>Tasa: 30.4%</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17436</w:t>
              <w:br/>
              <w:t>Ficha 9139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PARQUE MUNICIPAL LAS LAGUNAS, MUNICIPIO PADRE LAS CASAS, PROVINCIA DE AZUA.</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5,436,561</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12628</w:t>
              <w:br/>
              <w:t>Ficha 2331</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5,431,326</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PADRE LAS CASAS,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PADRE LAS CASAS,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15337; Ficha MapaInversiones: 6240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713,898,620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RD$ 330,000,690; ejecutado: RD$ 300,351,381; tasa de ejecución presupuestaria: 91.0%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16.9%; financiero: 16.9%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PADRE LAS CASAS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PADRE LAS CASAS [070204]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PADRE LAS CASAS (AZUA); fuente: profile; verificada: 2026-08-02T12:40:23.654Z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https://mapainversiones.gob.do/projectprofile/6240; contrato: https://comunidad.comprasdominicana.gob.do/Public/Tendering/ContractDetailView/Index?UniqueIdentifier=DO1.PCCNTR.1730619&amp;AwardContractDetailId=511832</w:t>
            </w:r>
          </w:p>
        </w:tc>
      </w:tr>
    </w:tbl>
    <w:p>
      <w:pPr>
        <w:spacing w:after="0"/>
      </w:pPr>
    </w:p>
    <w:p>
      <w:pPr>
        <w:pStyle w:val="Heading3"/>
      </w:pPr>
      <w:r>
        <w:t>5.2.2 RECONSTRUCCIÓN CANCHA MUNICIPIO PADRE LAS CASAS,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MUNICIPIO PADRE LAS CASAS,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17110; Ficha MapaInversiones: 8756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31,667,120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RD$ 19,964,182; ejecutado: RD$ 6,069,111; tasa de ejecución presupuestaria: 30.4%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PADRE LAS CASAS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PADRE LAS CASAS [070204]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PADRE LAS CASAS (AZUA); fuente: profile; verificada: 2026-08-02T12:40:53.451Z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https://mapainversiones.gob.do/projectprofile/8756; contrato: https://comunidad.comprasdominicana.gob.do/Public/Tendering/ContractDetailView/Index?UniqueIdentifier=DO1.PCCNTR.2296624&amp;AwardContractDetailId=717224</w:t>
            </w:r>
          </w:p>
        </w:tc>
      </w:tr>
    </w:tbl>
    <w:p>
      <w:pPr>
        <w:spacing w:after="0"/>
      </w:pPr>
    </w:p>
    <w:p>
      <w:pPr>
        <w:pStyle w:val="Heading3"/>
      </w:pPr>
      <w:r>
        <w:t>5.2.3 CONSTRUCCIÓN PARQUE MUNICIPAL LAS LAGUNAS, MUNICIPIO PADRE LAS CASAS, PROVINCIA DE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PARQUE MUNICIPAL LAS LAGUNAS, MUNICIPIO PADRE LAS CASAS, PROVINCIA DE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17436; Ficha MapaInversiones: 9139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18,121,869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RD$ 5,436,561;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PADRE LAS CASAS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PADRE LAS CASAS [070204]</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PADRE LAS CASAS (AZUA); fuente: profile; verificada: 2026-08-02T12:40:57.825Z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https://mapainversiones.gob.do/projectprofile/9139; contrato: No registrado</w:t>
            </w:r>
          </w:p>
        </w:tc>
      </w:tr>
    </w:tbl>
    <w:p>
      <w:pPr>
        <w:spacing w:after="0"/>
      </w:pPr>
    </w:p>
    <w:p>
      <w:pPr>
        <w:pStyle w:val="Heading3"/>
      </w:pPr>
      <w:r>
        <w:t>5.2.4 CONSTRUCCIÓN DE LA CIRCUNVALACION DE AZUA 1RA. ETAPA, EN LA PROVINCIA AZUA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CIRCUNVALACION DE AZUA 1RA. ETAPA, EN LA PROVINCIA AZUA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12628; Ficha MapaInversiones: 2331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3,155,092,411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RD$ 5,431,326;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90.1%; financiero: 90.1%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el_valle; provincias: AZUA; municipios: AZUA; LAS CHARCAS; LAS YAYAS DE VIAJAMA; PADRE LAS CASAS; PERALTA; TÁBARA ARRIBA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AZUA [02], municipio AZUA [070201]; región el_valle [07], provincia AZUA [02], municipio LAS CHARCAS [070202]; región el_valle [07], provincia AZUA [02], municipio LAS YAYAS DE VIAJAMA [070203]; región el_valle [07], provincia AZUA [02], municipio PADRE LAS CASAS [070204]; región el_valle [07], provincia AZUA [02], municipio PERALTA [070205]; región el_valle [07], provincia AZUA [02], municipio TÁBARA ARRIBA [070208]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AZUA (AZUA); LAS CHARCAS (AZUA); LAS YAYAS DE VIAJAMA (AZUA); PADRE LAS CASAS (AZUA); PERALTA (AZUA); TÁBARA ARRIBA (AZUA); fuente: profile; verificada: 2026-08-02T12:40:01.716Z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https://mapainversiones.gob.do/projectprofile/2331;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72.0% de hogares con recogida municipal y 24.3%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Padre Las Casas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Padre Las Casas, Azua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Padre Las Casas · 07020004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Padre Las Casas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