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Guáranas</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Guáranas, municipio de la provincia Duarte, registró 14,099 habitantes en 2022. Entre 2010 y 2022 su población disminuyó 3.8%. El 74.6% reside en área urbana y el 25.4% en área rural. Estas proporciones determinan la escala y la distribución territorial de los servicios municipales.</w:t>
      </w:r>
    </w:p>
    <w:p>
      <w:r>
        <w:t>El diagnóstico registra 14.2% de hogares con agua del acueducto dentro de la vivienda, 79.7% con recogida municipal de residuos y 14.2% que los quema. El uso de internet alcanza 78.7%.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Guáranas forma parte de la provincia Duarte y de la región de planificación Cibao Nordeste. El código geográfico empleado es 03060006.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Guáranas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156.9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el escritor guaranense Ramón Luna Hidalgo (Homero), autor del libro Héroes anónimos del Municipio de Las Guáranas, después de haber hecho una exhaustiva investigación, y haber entrevistado a varias personas que conocían bien los orígenes de Las Guáranas, entre ellos Luciano Antonio Rodríguez (fallecido), plasmó en dicho libro el origen y la genealogía de las familias fundadoras de este municipio. Francisco Monegro se une a María De Jesús Genao. También llegó Pablo Reynoso y este se casó con Eludobina Genao, José Dionicio Recio se une a Alejandrina Monegro, Dionisio Rodríguez se casa con Dionisia Antonio procreando una numerosa familia.​ Las primeras familias construyeron sus casas en los alrededores de tres ríos: Güiza, Guamacaje, y Camú, precisamente en lo que hoy se conoce como barrio del Rincón de Los Genaos, para aprovechar sus aguas y cultivar frutos para el sustento de sus hijos. Fue en la década de los años 40 cuando comenzaron a salir de esos ranchos. Para esta época Las Guáranas era una inmensa sabana sin carreteras. En total fueron 7 familias que fundaron Las Guáranas.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Guáranas registró 14,099 habitantes: 7,077 hombres (50.2%) y 7,022 mujeres (49.8%). Frente a los 14,661 habitantes censados en 2010, la población disminuyó 3.8%. El cambio intercensal constituye la línea base para dimensionar servicios, infraestructura y demanda de suelo; no permite atribuir por sí solo causas de migración, fecundidad o movilidad residencial. [DASH-BASE]</w:t>
      </w:r>
    </w:p>
    <w:p>
      <w:r>
        <w:t>La distribución territorial muestra 10,521 habitantes en zona urbana (74.6%) y 3,578 en zona rural (25.4%). Esta relación debe considerarse al organizar rutas de servicios, mantenimiento vial, equipamientos y mecanismos de atención a comunidades dispersas. [DASH-URB]</w:t>
      </w:r>
    </w:p>
    <w:p>
      <w:r>
        <w:t>El municipio cuenta con 5,101 hogares y 14,069 personas residentes en hogares. El promedio es de 2.76 personas por hogar. El Censo registra 6,146 viviendas, de las cuales 5,040 estaban ocupadas y 1,096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Guáranas.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Guáranas se distribuye aproximadamente en 23.5% de población menor de 15 años, 65.2% entre 15 y 64 años y 11.2% de 65 años o más. La relación de dependencia demográfica estimada es de 53.3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74.6% y el tamaño medio de los hogares es 2.76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14.2% de los hogares declara recibir agua del acueducto dentro de la vivienda, frente a 62.7% a escala nacional. Para agua de beber, el uso de botellones representa 93.3%. La comparación sugiere una condición de acceso físico y un patrón de consumo, pero no informa continuidad, presión, potabilidad ni costo. Esos cuatro aspectos deben verificarse antes de formular intervenciones. [DASH-VIDA]</w:t>
      </w:r>
    </w:p>
    <w:p>
      <w:r>
        <w:t>En saneamiento, 83.7%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79.7%, mientras 14.2% declara quemarlos. El gas propano es el combustible principal de cocina en 90.4%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2,549 matrículas agregadas. De ellas, 1,183 corresponden a inicial/primario, 1,326 a secundario y 40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659.9, equivalente a 11.4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(217.8 empleos estimados); Industrias manufactureras (127.6 empleos estimados); Administración pública y defensa; planes de seguridad social de afiliación obligatoria (86.4 empleos estimados). La mayor especialización relativa se observa en Actividades de organizaciones y órganos extraterritoriales (cociente de localización 7.87).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Primer Nivel: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78.7% y el de computadora 8.2%.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7.1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Guáranas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RD$ 22,606,456; ejecutado RD$ 22,397,051; ejecución 99.1%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Guáranas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43.6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Guáranas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Guáranas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827 m²; inversión RD$ 50,943,200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Guáranas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14.2%; promedio nacional: 62.7% (-48.5 puntos porcentuales).</w:t>
              <w:br/>
              <w:t>• Recogida de residuos por el ayuntamiento: 79.7%; promedio nacional: 85.9% (-6.3 puntos porcentuales).</w:t>
              <w:br/>
              <w:t>• Hogares con inodoro: 83.7%; promedio nacional: 87.0% (-3.4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-3.8%; urbanización de 74.6%.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14.2%;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79.7%; quema: 14.2%.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78.7%; computadora: 8.2%.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Guáranas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Las Guáranas. La programación presupuestaria 2026 asociada suma RD$ 58,141,916 y la ejecución registrada suma RD$ 50,166,903.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GUARANAS, PROVINCIA DUARTE</w:t>
              <w:br/>
              <w:t>SNIP 15805 · Ficha 6182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37,510,000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37,343,431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br/>
              <w:t>SNIP 14497 · Ficha 4984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17,987,083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12,823,471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AGUSTÍN CHALJUB BUARY, MUNICIPIO LAS GUÁRANAS, PROVINCIA DUARTE.</w:t>
              <w:br/>
              <w:t>SNIP 15685 · Ficha 7227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2,644,723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SÁNCHEZ RAMÍREZ - RINCÓN DE LOS GENAO, MUNICIPIO LAS GUÁRANAS, PROVINCIA DUARTE.</w:t>
              <w:br/>
              <w:t>SNIP 15683 · Ficha 7225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79.7% de hogares con recogida municipal y 14.2%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Guáranas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Guáranas,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Guáranas · 03060006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Guáranas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