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Jimaní</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Jimaní, municipio de la provincia Independencia, registró 19,153 habitantes en 2022. Entre 2010 y 2022 su población aumentó 16.0%. El 89.8% reside en área urbana y el 10.2% en área rural. Estas proporciones determinan la escala y la distribución territorial de los servicios municipales.</w:t>
      </w:r>
    </w:p>
    <w:p>
      <w:r>
        <w:t>El diagnóstico registra 40.1% de hogares con agua del acueducto dentro de la vivienda, 70.5% con recogida municipal de residuos y 21.0% que los quema. El uso de internet alcanza 40.3%.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Jimaní forma parte de la provincia Independencia y de la región de planificación Enriquillo. El código geográfico empleado es 06100001.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Jimaní</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540.1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«Ximani» es de origen nativo. El historiador Rafael Leónidas Pérez y Pérez en su libro «Anotaciones sobre la historia de Jimaní», dice que Ximani era un Cacique de la jefatura de Xaragua que controlaba las aldeas que se hallaban entre los dos lagos Enriquillo y Azuei,​ así como el camino que conduce al pico de la Selle, convirtiéndolo en una parte estratégica e importante de la isla. El nombre Ximaní es reconocido primeramente cuando los españoles firman un acuerdo de paz con los nativos a través de Enriquillo en «la laguna de Ximaní» en 1536.​ Otra versión afirma que el nombre pertenece a un conde francés (Conde de Jimaní). Pérez y Pérez aclara, sin embargo, que este funcionario, fue llamado «de Jimani» por haber poseído esa tierra, que le fue otorgada durante la expansión de la ocupación francesa. El historiador nos acuerda que los franceses no ocuparon el lado oeste de la isla, particularmente esa zona, hasta mediados del siglo XVIII.​ Para los años de la Guerra de la Independencia Dominicana, el municipio estaba prácticamente despoblado. La mayoría de las batallas tuvieron lugar en Neiba.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Jimaní registró 19,153 habitantes: 9,455 hombres (49.4%) y 9,698 mujeres (50.6%). Frente a los 16,510 habitantes censados en 2010, la población creció 16.0%. El cambio intercensal constituye la línea base para dimensionar servicios, infraestructura y demanda de suelo; no permite atribuir por sí solo causas de migración, fecundidad o movilidad residencial. [DASH-BASE]</w:t>
      </w:r>
    </w:p>
    <w:p>
      <w:r>
        <w:t>La distribución territorial muestra 17,196 habitantes en zona urbana (89.8%) y 1,957 en zona rural (10.2%). Esta relación debe considerarse al organizar rutas de servicios, mantenimiento vial, equipamientos y mecanismos de atención a comunidades dispersas. [DASH-URB]</w:t>
      </w:r>
    </w:p>
    <w:p>
      <w:r>
        <w:t>El municipio cuenta con 5,852 hogares y 19,123 personas residentes en hogares. El promedio es de 3.27 personas por hogar. El Censo registra 6,804 viviendas, de las cuales 5,733 estaban ocupadas y 1,067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Jimaní.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Jimaní se distribuye aproximadamente en 32.5% de población menor de 15 años, 62.0% entre 15 y 64 años y 5.5% de 65 años o más. La relación de dependencia demográfica estimada es de 61.4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89.8%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40.1% de los hogares declara recibir agua del acueducto dentro de la vivienda, frente a 62.7% a escala nacional. Para agua de beber, el uso de botellones representa 70.0%. La comparación sugiere una condición de acceso físico y un patrón de consumo, pero no informa continuidad, presión, potabilidad ni costo. Esos cuatro aspectos deben verificarse antes de formular intervenciones. [DASH-VIDA]</w:t>
      </w:r>
    </w:p>
    <w:p>
      <w:r>
        <w:t>En saneamiento, 59.8%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92.6% de los hogares. La recogida de residuos por el ayuntamiento alcanza 70.5%, mientras 21.0% declara quemarlos. El gas propano es el combustible principal de cocina en 70.4%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6,998 matrículas agregadas. De ellas, 4,483 corresponden a inicial/primario, 1,752 a secundario y 763 a educación de adultos. La cobertura corresponde a la asociación territorial usada por el Dashboard y debe verificarse cuando el distrito educativo abarque más de un municipio. [DASH-EDU]</w:t>
      </w:r>
    </w:p>
    <w:p>
      <w:r>
        <w:t>Entre la población de referencia de tres años o más, 18.6%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362.5, equivalente a 11.7 empleos por establecimiento. Los establecimientos de 1 a 10 personas representan 87.1%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(242.3 empleos estimados); Comercio al por mayor y al por menor; reparación de vehículos automotores y motocicletas (56.6 empleos estimados); Actividades de alojamiento y de servicio de comidas (18.7 empleos estimados). La mayor especialización relativa se observa en Administración pública y defensa; planes de seguridad social de afiliación obligatoria (cociente de localización 2.60).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40.3%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2,220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7.3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RD$ 65,638,034; ejecutado RD$ 64,413,754; ejecución 98.1%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48.5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licencias; 1,297 m²; inversión RD$ 79,917,992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40.1%; promedio nacional: 62.7% (-22.6 puntos porcentuales).</w:t>
              <w:br/>
              <w:t>• Recogida de residuos por el ayuntamiento: 70.5%; promedio nacional: 85.9% (-15.4 puntos porcentuales).</w:t>
              <w:br/>
              <w:t>• Hogares con inodoro: 59.8%; promedio nacional: 87.0% (-27.2 puntos porcentuales).</w:t>
              <w:br/>
              <w:t>• Electricidad de la red pública: 92.6%; promedio nacional: 98.3% (-5.7 puntos porcentuales).</w:t>
              <w:br/>
              <w:t>• Uso de internet: 40.3%; promedio nacional: 79.0% (-38.7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16.0%; urbanización de 89.8%.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40.1%; hogares sin sanitario: 11.6%.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70.5%; quema: 21.0%.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40.3%; computadora: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Jimaní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24 proyectos en ejecución o reprogramados con identificación territorial específica para Jimaní. La programación presupuestaria 2026 asociada suma RD$ 5,299,404,686 y la ejecución registrada suma RD$ 2,019,682,100.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MANTENIMIENTO DE CARRETERAS  (117 KM) Y CAMINOS VECINALES (884 KM) A NIVEL NACIONAL</w:t>
              <w:br/>
              <w:t>SNIP 15015 · Ficha 5346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2,499,999,999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808,009,865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CIUDAD ESPERANZA DE LOS BARRANCONES, PROVINCIA BARAHONA</w:t>
              <w:br/>
              <w:t>SNIP 17464 · Ficha 9175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700,000,000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ENRIQUILLO - BARAHONA EN LA PROVINCIA BARAHONA</w:t>
              <w:br/>
              <w:t>SNIP 12635 · Ficha 2327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BARAHONA, PROVINCIA BARAHONA</w:t>
              <w:br/>
              <w:t>SNIP 17087 · Ficha 8735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218,595,328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185,037,170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SANTA CRUZ DE BARAHONA, PROVINCIA BARAHONA</w:t>
              <w:br/>
              <w:t>SNIP 15028 · Ficha 5735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149,054,486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TERMINAL DE CRUCEROS EN EL PUERTO DEL MUNICIPIO SANTA CRUZ DE BARAHONA, PROVINCIA BARAHONA</w:t>
              <w:br/>
              <w:t>SNIP 16373 · Ficha 7917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144,768,982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13,743,482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JIMANI, PROVINCIA INDEPENDENCIA</w:t>
              <w:br/>
              <w:t>SNIP 15034 · Ficha 5736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100,510,059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91,226,094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INSTALACIONES PARA EL CUERPO ESPECIALIZADO DE MITIGACION A EMERGENCIAS Y DESASTRES, CEMED - CENTRO DE MITIGACION REGION ENRIQUILLO, PROVINCIA BARAHONA</w:t>
              <w:br/>
              <w:t>SNIP 15487 · Ficha 6438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DEFENSA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82,480,910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37,889,357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COMANDO NAVAL SUR, ARD, MUNICIPIO BARAHONA, PROVINCIA BARAHONA</w:t>
              <w:br/>
              <w:t>SNIP 17036 · Ficha 8634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ARMADA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70,729,961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19,561,728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MATADERO DE LA PROVINCIA BARAHONA</w:t>
              <w:br/>
              <w:t>SNIP 13978 · Ficha 4289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2018–2027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56,000,000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21,958,848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IGLESIA EN MONTE GRANDE, PROVINCIA BARAHONA</w:t>
              <w:br/>
              <w:t>SNIP 14540 · Ficha 4952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7,447,202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450,510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BARRIO LAS 100, MUNICIPIO JIMANÍ, PROVINCIA INDEPENDENCIA.</w:t>
              <w:br/>
              <w:t>SNIP 15165 · Ficha 6275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4,274,130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EL FURGÓN, MUNICIPIO JIMANÍ, PROVINCIA INDEPENDENCIA</w:t>
              <w:br/>
              <w:t>SNIP 17382 · Ficha 8867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4,188,324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1,256,311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FIDELINA MEDRANO, MUNICIPIO JIMANÍ, PROVINCIA INDEPENDENCIA.</w:t>
              <w:br/>
              <w:t>SNIP 16061 · Ficha 7554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3,698,185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1,584,742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CORNELIA FLORIÁN SANTANA, MUNICIPIO JIMANÍ, PROVINCIA INDEPENDENCIA.</w:t>
              <w:br/>
              <w:t>SNIP 16062 · Ficha 7555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3,408,412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1,089,110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CLARENCE CRISTOPHER HAMILTON OXLEY, MUNICIPIO BARAHONA, PROVINCIA BARAHONA.</w:t>
              <w:br/>
              <w:t>SNIP 15355 · Ficha 6450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1,302,647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BAITOITA, MUNICIPIO BARAHONA, PROVINCIA BARAHONA.</w:t>
              <w:br/>
              <w:t>SNIP 15356 · Ficha 6451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NELIS MARINA CARABALLO PEREZ, MUNICIPIO JIMANÍ, PROVINCIA INDEPENDENCIA.</w:t>
              <w:br/>
              <w:t>SNIP 15164 · Ficha 6274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ANAIMA TEJADA CHAPMAN, MUNICIPIO BARAHONA, PROVINCIA BARAHONA.</w:t>
              <w:br/>
              <w:t>SNIP 15359 · Ficha 6454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FIDEL MEDINA, MUNICIPIO BARAHONA, PROVINCIA BARAHONA.</w:t>
              <w:br/>
              <w:t>SNIP 15357 · Ficha 6452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LIC. HOMERO TRINIDAD VÓLQUEZ, MUNICIPIO JIMANÍ, PROVINCIA INDEPENDENCIA.</w:t>
              <w:br/>
              <w:t>SNIP 16058 · Ficha 7551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FRANCISCO QUEZADA HERNÁNDEZ, MUNICIPIO BARAHONA, PROVINCIA BARAHONA.</w:t>
              <w:br/>
              <w:t>SNIP 15246 · Ficha 6352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ALVIDA MARIANA SANTANA ACOSTA, MUNICIPIO BARAHONA, PROVINCIA BARAHONA.</w:t>
              <w:br/>
              <w:t>SNIP 15245 · Ficha 6351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70.5% de hogares con recogida municipal y 21.0%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Jimaní,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Jimaní · 06100001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Jimaní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