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rtl w:val="0"/>
        </w:rPr>
      </w:r>
    </w:p>
    <w:p w:rsidR="00000000" w:rsidDel="00000000" w:rsidP="00000000" w:rsidRDefault="00000000" w:rsidRPr="00000000" w14:paraId="00000002">
      <w:pPr>
        <w:jc w:val="center"/>
        <w:rPr>
          <w:sz w:val="60"/>
          <w:szCs w:val="60"/>
        </w:rPr>
      </w:pPr>
      <w:r w:rsidDel="00000000" w:rsidR="00000000" w:rsidRPr="00000000">
        <w:rPr>
          <w:rtl w:val="0"/>
        </w:rPr>
      </w:r>
    </w:p>
    <w:p w:rsidR="00000000" w:rsidDel="00000000" w:rsidP="00000000" w:rsidRDefault="00000000" w:rsidRPr="00000000" w14:paraId="00000003">
      <w:pPr>
        <w:jc w:val="center"/>
        <w:rPr>
          <w:sz w:val="60"/>
          <w:szCs w:val="60"/>
        </w:rPr>
      </w:pPr>
      <w:r w:rsidDel="00000000" w:rsidR="00000000" w:rsidRPr="00000000">
        <w:rPr>
          <w:sz w:val="60"/>
          <w:szCs w:val="60"/>
          <w:rtl w:val="0"/>
        </w:rPr>
        <w:t xml:space="preserve">Comparing RSA and AES Throughput</w:t>
      </w: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Mark Nakamae</w:t>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Cal Poly SLO</w:t>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August 2020</w:t>
      </w:r>
      <w:r w:rsidDel="00000000" w:rsidR="00000000" w:rsidRPr="00000000">
        <w:br w:type="page"/>
      </w:r>
      <w:r w:rsidDel="00000000" w:rsidR="00000000" w:rsidRPr="00000000">
        <w:rPr>
          <w:rtl w:val="0"/>
        </w:rPr>
      </w:r>
    </w:p>
    <w:p w:rsidR="00000000" w:rsidDel="00000000" w:rsidP="00000000" w:rsidRDefault="00000000" w:rsidRPr="00000000" w14:paraId="00000009">
      <w:pPr>
        <w:jc w:val="both"/>
        <w:rPr>
          <w:sz w:val="36"/>
          <w:szCs w:val="36"/>
        </w:rPr>
      </w:pPr>
      <w:r w:rsidDel="00000000" w:rsidR="00000000" w:rsidRPr="00000000">
        <w:rPr>
          <w:sz w:val="36"/>
          <w:szCs w:val="36"/>
          <w:rtl w:val="0"/>
        </w:rPr>
        <w:t xml:space="preserve">Description</w:t>
      </w:r>
    </w:p>
    <w:p w:rsidR="00000000" w:rsidDel="00000000" w:rsidP="00000000" w:rsidRDefault="00000000" w:rsidRPr="00000000" w14:paraId="0000000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spacing w:line="360" w:lineRule="auto"/>
        <w:jc w:val="both"/>
        <w:rPr/>
      </w:pPr>
      <w:r w:rsidDel="00000000" w:rsidR="00000000" w:rsidRPr="00000000">
        <w:rPr>
          <w:rtl w:val="0"/>
        </w:rPr>
        <w:t xml:space="preserve">This project compared the differing throughputs of RSA and AES using the OpenSSL interface. Throughput is measured by dividing the number of bytes processed by the time taken to process those bytes. For the differing AES processes, a larger block size always correlated to a lower throughput. Similarly for the RSA public and private keys, a larger key size always correlated to a lover throughput.</w:t>
      </w:r>
      <w:r w:rsidDel="00000000" w:rsidR="00000000" w:rsidRPr="00000000">
        <w:br w:type="page"/>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One of the returned results for both operations is a measure of throughput: operations per time (e.g. signatures per second). </w:t>
      </w:r>
    </w:p>
    <w:p w:rsidR="00000000" w:rsidDel="00000000" w:rsidP="00000000" w:rsidRDefault="00000000" w:rsidRPr="00000000" w14:paraId="0000000E">
      <w:pPr>
        <w:jc w:val="both"/>
        <w:rPr>
          <w:i w:val="1"/>
        </w:rPr>
      </w:pPr>
      <w:r w:rsidDel="00000000" w:rsidR="00000000" w:rsidRPr="00000000">
        <w:rPr>
          <w:rtl w:val="0"/>
        </w:rPr>
      </w:r>
    </w:p>
    <w:p w:rsidR="00000000" w:rsidDel="00000000" w:rsidP="00000000" w:rsidRDefault="00000000" w:rsidRPr="00000000" w14:paraId="0000000F">
      <w:pPr>
        <w:jc w:val="both"/>
        <w:rPr>
          <w:i w:val="1"/>
        </w:rPr>
      </w:pPr>
      <w:r w:rsidDel="00000000" w:rsidR="00000000" w:rsidRPr="00000000">
        <w:rPr>
          <w:i w:val="1"/>
          <w:rtl w:val="0"/>
        </w:rPr>
        <w:t xml:space="preserve">Run these operations and report your findings.  Include two graphs: one that plots the block size vs. throughput for the various AES modes of operations and one that plots the RSA key size vs. throughput for each RSA operation. How do the results compare? Make sure to include these plots in your report.</w:t>
      </w:r>
    </w:p>
    <w:p w:rsidR="00000000" w:rsidDel="00000000" w:rsidP="00000000" w:rsidRDefault="00000000" w:rsidRPr="00000000" w14:paraId="00000010">
      <w:pPr>
        <w:jc w:val="both"/>
        <w:rPr>
          <w:i w:val="1"/>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As expected, as block or key size increases, the throughput decreases since more time is taken to process the same amount of data. Moreover, we noted that the public RSA key encryption had a significantly higher throughput compared to that of the private RSA key encryption. Additionally, AES-n generally lowered in throughput as n increased. Comparing their throughputs against each other, AES performed considerably faster than RSA.</w:t>
      </w:r>
    </w:p>
    <w:p w:rsidR="00000000" w:rsidDel="00000000" w:rsidP="00000000" w:rsidRDefault="00000000" w:rsidRPr="00000000" w14:paraId="00000012">
      <w:pPr>
        <w:jc w:val="both"/>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sz w:val="28"/>
          <w:szCs w:val="28"/>
          <w:rtl w:val="0"/>
        </w:rPr>
        <w:t xml:space="preserve">-- AES Data --</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Blocksize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Bytes Processed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Time Elapsed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Throughput (Bytes/s)</w:t>
            </w:r>
          </w:p>
        </w:tc>
      </w:tr>
      <w:tr>
        <w:trPr>
          <w:trHeight w:val="340" w:hRule="atLeast"/>
        </w:trPr>
        <w:tc>
          <w:tcPr>
            <w:vMerge w:val="restart"/>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AES-128</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16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24764706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2.88</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8598856.25</w:t>
            </w:r>
          </w:p>
        </w:tc>
      </w:tr>
      <w:tr>
        <w:trPr>
          <w:trHeight w:val="340" w:hRule="atLeast"/>
        </w:trPr>
        <w:tc>
          <w:tcPr>
            <w:vMerge w:val="continue"/>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01E">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64</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6970721</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2.9</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2403696.897</w:t>
            </w:r>
          </w:p>
        </w:tc>
      </w:tr>
      <w:tr>
        <w:trPr>
          <w:trHeight w:val="340" w:hRule="atLeast"/>
        </w:trPr>
        <w:tc>
          <w:tcPr>
            <w:vMerge w:val="continue"/>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023">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256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1797955</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2.91</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617853.9519</w:t>
            </w:r>
          </w:p>
        </w:tc>
      </w:tr>
      <w:tr>
        <w:trPr>
          <w:trHeight w:val="340" w:hRule="atLeast"/>
        </w:trPr>
        <w:tc>
          <w:tcPr>
            <w:vMerge w:val="continue"/>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028">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1024</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455360</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2.91</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156481.0997</w:t>
            </w:r>
          </w:p>
        </w:tc>
      </w:tr>
      <w:tr>
        <w:trPr>
          <w:trHeight w:val="340" w:hRule="atLeast"/>
        </w:trPr>
        <w:tc>
          <w:tcPr>
            <w:vMerge w:val="continue"/>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02D">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8192</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57739</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2.92</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19773.63014</w:t>
            </w:r>
          </w:p>
        </w:tc>
      </w:tr>
      <w:tr>
        <w:trPr>
          <w:trHeight w:val="4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AES-192</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16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21627322</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2.91</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7432069.416</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64</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6001032</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2.93</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2048133.788</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256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1467900</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2.9</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506172.4138</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1024</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375407</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2.9</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129450.6897</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8192</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46900</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2.91</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16116.83849</w:t>
            </w:r>
          </w:p>
        </w:tc>
      </w:tr>
      <w:tr>
        <w:trPr>
          <w:trHeight w:val="4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AES-256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16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18593863</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2.9</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6411676.897</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64</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4545360</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2.77</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1640924.188</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256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1281752</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2.92</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438956.1644</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1024</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322987</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2.89</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111760.2076</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8192</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28452</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2.23</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12758.74439</w:t>
            </w:r>
          </w:p>
        </w:tc>
      </w:tr>
    </w:tbl>
    <w:p w:rsidR="00000000" w:rsidDel="00000000" w:rsidP="00000000" w:rsidRDefault="00000000" w:rsidRPr="00000000" w14:paraId="00000064">
      <w:pPr>
        <w:jc w:val="both"/>
        <w:rPr>
          <w:sz w:val="28"/>
          <w:szCs w:val="28"/>
        </w:rPr>
      </w:pPr>
      <w:r w:rsidDel="00000000" w:rsidR="00000000" w:rsidRPr="00000000">
        <w:rPr>
          <w:rtl w:val="0"/>
        </w:rPr>
      </w:r>
    </w:p>
    <w:p w:rsidR="00000000" w:rsidDel="00000000" w:rsidP="00000000" w:rsidRDefault="00000000" w:rsidRPr="00000000" w14:paraId="00000065">
      <w:pPr>
        <w:jc w:val="both"/>
        <w:rPr>
          <w:sz w:val="28"/>
          <w:szCs w:val="28"/>
        </w:rPr>
      </w:pPr>
      <w:r w:rsidDel="00000000" w:rsidR="00000000" w:rsidRPr="00000000">
        <w:rPr>
          <w:sz w:val="28"/>
          <w:szCs w:val="28"/>
        </w:rPr>
        <w:drawing>
          <wp:inline distB="114300" distT="114300" distL="114300" distR="114300">
            <wp:extent cx="5943600" cy="3771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jc w:val="center"/>
        <w:rPr>
          <w:sz w:val="28"/>
          <w:szCs w:val="28"/>
        </w:rPr>
      </w:pPr>
      <w:r w:rsidDel="00000000" w:rsidR="00000000" w:rsidRPr="00000000">
        <w:rPr>
          <w:sz w:val="28"/>
          <w:szCs w:val="28"/>
          <w:rtl w:val="0"/>
        </w:rPr>
        <w:t xml:space="preserve">-- RSA Data --</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9">
            <w:pPr>
              <w:widowControl w:val="0"/>
              <w:spacing w:line="240" w:lineRule="auto"/>
              <w:rPr/>
            </w:pPr>
            <w:r w:rsidDel="00000000" w:rsidR="00000000" w:rsidRPr="00000000">
              <w:rPr>
                <w:rtl w:val="0"/>
              </w:rPr>
              <w:t xml:space="preserve">Key size (bits)</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A">
            <w:pPr>
              <w:widowControl w:val="0"/>
              <w:spacing w:line="240" w:lineRule="auto"/>
              <w:rPr/>
            </w:pPr>
            <w:r w:rsidDel="00000000" w:rsidR="00000000" w:rsidRPr="00000000">
              <w:rPr>
                <w:rtl w:val="0"/>
              </w:rPr>
              <w:t xml:space="preserve">Bytes Processed</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B">
            <w:pPr>
              <w:widowControl w:val="0"/>
              <w:spacing w:line="240" w:lineRule="auto"/>
              <w:rPr/>
            </w:pPr>
            <w:r w:rsidDel="00000000" w:rsidR="00000000" w:rsidRPr="00000000">
              <w:rPr>
                <w:rtl w:val="0"/>
              </w:rPr>
              <w:t xml:space="preserve">Time Elapsed (s)</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C">
            <w:pPr>
              <w:widowControl w:val="0"/>
              <w:spacing w:line="240" w:lineRule="auto"/>
              <w:rPr/>
            </w:pPr>
            <w:r w:rsidDel="00000000" w:rsidR="00000000" w:rsidRPr="00000000">
              <w:rPr>
                <w:rtl w:val="0"/>
              </w:rPr>
              <w:t xml:space="preserve">Throughput (Bytes/s)</w:t>
            </w:r>
          </w:p>
        </w:tc>
      </w:tr>
      <w:tr>
        <w:trPr>
          <w:trHeight w:val="48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Public Key</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512</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1521426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9.53</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159645.9601</w:t>
            </w:r>
          </w:p>
        </w:tc>
      </w:tr>
      <w:tr>
        <w:trPr>
          <w:trHeight w:val="48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rPr>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1024</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591019</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9.53</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62016.68416</w:t>
            </w:r>
          </w:p>
        </w:tc>
      </w:tr>
      <w:tr>
        <w:trPr>
          <w:trHeight w:val="48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rPr>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2048</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156077</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8.78</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17776.42369</w:t>
            </w:r>
          </w:p>
        </w:tc>
      </w:tr>
      <w:tr>
        <w:trPr>
          <w:trHeight w:val="48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rPr>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4096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45001</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9.56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4707.217573</w:t>
            </w:r>
          </w:p>
        </w:tc>
      </w:tr>
      <w:tr>
        <w:trPr>
          <w:trHeight w:val="48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Private Key</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512</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175155</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9.19</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19059.30359</w:t>
            </w:r>
          </w:p>
        </w:tc>
      </w:tr>
      <w:tr>
        <w:trPr>
          <w:trHeight w:val="48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line="240" w:lineRule="auto"/>
              <w:rPr>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1024</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53961</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9.56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5644.456067</w:t>
            </w:r>
          </w:p>
        </w:tc>
      </w:tr>
      <w:tr>
        <w:trPr>
          <w:trHeight w:val="48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rPr>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2048</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9089</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9.2</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987.9347826</w:t>
            </w:r>
          </w:p>
        </w:tc>
      </w:tr>
      <w:tr>
        <w:trPr>
          <w:trHeight w:val="48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rPr>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4096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1244</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9.57</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129.9895507</w:t>
            </w:r>
          </w:p>
        </w:tc>
      </w:tr>
    </w:tbl>
    <w:p w:rsidR="00000000" w:rsidDel="00000000" w:rsidP="00000000" w:rsidRDefault="00000000" w:rsidRPr="00000000" w14:paraId="00000095">
      <w:pPr>
        <w:rPr>
          <w:sz w:val="28"/>
          <w:szCs w:val="28"/>
        </w:rPr>
      </w:pPr>
      <w:r w:rsidDel="00000000" w:rsidR="00000000" w:rsidRPr="00000000">
        <w:rPr>
          <w:rtl w:val="0"/>
        </w:rPr>
      </w:r>
    </w:p>
    <w:p w:rsidR="00000000" w:rsidDel="00000000" w:rsidP="00000000" w:rsidRDefault="00000000" w:rsidRPr="00000000" w14:paraId="00000096">
      <w:pPr>
        <w:rPr>
          <w:sz w:val="28"/>
          <w:szCs w:val="28"/>
        </w:rPr>
      </w:pPr>
      <w:r w:rsidDel="00000000" w:rsidR="00000000" w:rsidRPr="00000000">
        <w:rPr>
          <w:sz w:val="28"/>
          <w:szCs w:val="28"/>
        </w:rPr>
        <w:drawing>
          <wp:inline distB="114300" distT="114300" distL="114300" distR="114300">
            <wp:extent cx="5943600" cy="3733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