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16324" w:rsidP="00616324">
      <w:pPr>
        <w:pStyle w:val="a5"/>
        <w:rPr>
          <w:rtl/>
        </w:rPr>
      </w:pPr>
      <w:r>
        <w:rPr>
          <w:rFonts w:cs="B Titr"/>
        </w:rPr>
        <w:t>Fill_zone</w:t>
      </w:r>
      <w:r w:rsidR="00272B0A">
        <w:rPr>
          <w:rFonts w:cs="B Titr"/>
        </w:rPr>
        <w:t>(</w:t>
      </w:r>
      <w:r>
        <w:rPr>
          <w:rFonts w:cs="B Titr"/>
        </w:rPr>
        <w:t>vector&lt;ZONE&gt;</w:t>
      </w:r>
      <w:r w:rsidR="00272B0A">
        <w:rPr>
          <w:rFonts w:cs="B Titr"/>
        </w:rPr>
        <w:t>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C67A4" w:rsidRDefault="001C67A4" w:rsidP="001C67A4">
      <w:pPr>
        <w:pStyle w:val="a6"/>
        <w:rPr>
          <w:rtl/>
        </w:rPr>
      </w:pPr>
      <w:r>
        <w:rPr>
          <w:rFonts w:hint="cs"/>
          <w:rtl/>
        </w:rPr>
        <w:t>وظیفه این متد پرکردن اطلاعات مربوط به هر حوزه شامل المان</w:t>
      </w:r>
      <w:r>
        <w:rPr>
          <w:rFonts w:hint="cs"/>
          <w:rtl/>
        </w:rPr>
        <w:softHyphen/>
        <w:t xml:space="preserve">ها ، اضلاع و گره </w:t>
      </w:r>
      <w:r>
        <w:rPr>
          <w:rFonts w:hint="cs"/>
          <w:rtl/>
        </w:rPr>
        <w:softHyphen/>
        <w:t>های قرار گرفته در آن حوزه می باشد که این اطلاعات را درون یک وکتور ذخیره می کند.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C67A4" w:rsidRDefault="001C67A4" w:rsidP="001C67A4">
      <w:pPr>
        <w:pStyle w:val="a6"/>
      </w:pPr>
      <w:r>
        <w:rPr>
          <w:rFonts w:hint="cs"/>
          <w:rtl/>
        </w:rPr>
        <w:t>تئوری خاصی برای این متد وجود ندارد.</w:t>
      </w:r>
    </w:p>
    <w:p w:rsidR="009009D2" w:rsidRDefault="009009D2" w:rsidP="009009D2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C67A4" w:rsidRDefault="001C67A4" w:rsidP="001C67A4">
      <w:pPr>
        <w:pStyle w:val="a"/>
      </w:pPr>
      <w:r>
        <w:rPr>
          <w:rFonts w:hint="cs"/>
          <w:rtl/>
        </w:rPr>
        <w:t>تعریف متغیر</w:t>
      </w:r>
      <w:r>
        <w:rPr>
          <w:rFonts w:hint="cs"/>
          <w:rtl/>
        </w:rPr>
        <w:softHyphen/>
        <w:t>های استفاده شده در متد</w:t>
      </w:r>
    </w:p>
    <w:p w:rsidR="005E2D05" w:rsidRDefault="001C67A4" w:rsidP="003201C9">
      <w:pPr>
        <w:pStyle w:val="a6"/>
        <w:rPr>
          <w:rtl/>
        </w:rPr>
      </w:pPr>
      <w:r>
        <w:rPr>
          <w:rFonts w:hint="cs"/>
          <w:rtl/>
        </w:rPr>
        <w:t xml:space="preserve">با توجه به اینکه ورودی این متد یک وکتور به نام </w:t>
      </w:r>
      <w:r w:rsidR="00700ABD">
        <w:t>V</w:t>
      </w:r>
      <w:r>
        <w:rPr>
          <w:rFonts w:hint="cs"/>
          <w:rtl/>
        </w:rPr>
        <w:t xml:space="preserve"> می باشد لذا در ابتدا لازم است تمامی اطلاعات موجود درون این وکتور پاک شود. سپس این وکتور به تعداد حوزه</w:t>
      </w:r>
      <w:r>
        <w:rPr>
          <w:rFonts w:hint="cs"/>
          <w:rtl/>
        </w:rPr>
        <w:softHyphen/>
        <w:t>های موجود در شبکه، سایز دهی شود.</w:t>
      </w:r>
      <w:r w:rsidR="005E2D05">
        <w:rPr>
          <w:rFonts w:hint="cs"/>
          <w:rtl/>
        </w:rPr>
        <w:t xml:space="preserve"> در اینجا ذکر این نکته لازم است که برای مثال اگر شبکه</w:t>
      </w:r>
      <w:r w:rsidR="005E2D05">
        <w:rPr>
          <w:rFonts w:hint="cs"/>
          <w:rtl/>
        </w:rPr>
        <w:softHyphen/>
        <w:t>ای دارای سه حوزه متفاوت باشد آن</w:t>
      </w:r>
      <w:r w:rsidR="005E2D05">
        <w:rPr>
          <w:rFonts w:hint="cs"/>
          <w:rtl/>
        </w:rPr>
        <w:softHyphen/>
        <w:t xml:space="preserve">گاه وکتور </w:t>
      </w:r>
      <w:r w:rsidR="00700ABD">
        <w:t>V</w:t>
      </w:r>
      <w:r w:rsidR="005E2D05">
        <w:rPr>
          <w:rFonts w:hint="cs"/>
          <w:rtl/>
        </w:rPr>
        <w:t xml:space="preserve"> دارای </w:t>
      </w:r>
      <w:r w:rsidR="003201C9">
        <w:rPr>
          <w:rFonts w:hint="cs"/>
          <w:rtl/>
        </w:rPr>
        <w:t xml:space="preserve">سه </w:t>
      </w:r>
      <w:r w:rsidR="005E2D05">
        <w:rPr>
          <w:rFonts w:hint="cs"/>
          <w:rtl/>
        </w:rPr>
        <w:t xml:space="preserve">بخش خواهد شد که هر بخش آن مربوط به یک حوزه است. </w:t>
      </w:r>
      <w:r>
        <w:rPr>
          <w:rFonts w:hint="cs"/>
          <w:rtl/>
        </w:rPr>
        <w:t xml:space="preserve">در انتهای این بخش دو آرایه دیگر از نوع </w:t>
      </w:r>
      <w:r>
        <w:t>set</w:t>
      </w:r>
      <w:r>
        <w:rPr>
          <w:rFonts w:hint="cs"/>
          <w:rtl/>
        </w:rPr>
        <w:t xml:space="preserve"> تعریف می شوند که برای ذخیره سازی آدرس مرتبط با گره</w:t>
      </w:r>
      <w:r>
        <w:rPr>
          <w:rFonts w:hint="cs"/>
          <w:rtl/>
        </w:rPr>
        <w:softHyphen/>
        <w:t xml:space="preserve">ها و </w:t>
      </w:r>
      <w:r w:rsidR="003201C9">
        <w:rPr>
          <w:rFonts w:hint="cs"/>
          <w:rtl/>
        </w:rPr>
        <w:t>وجوه</w:t>
      </w:r>
      <w:r>
        <w:rPr>
          <w:rFonts w:hint="cs"/>
          <w:rtl/>
        </w:rPr>
        <w:t xml:space="preserve"> موجود در هر حوزه می باشد. ویژگی آرایه</w:t>
      </w:r>
      <w:r>
        <w:rPr>
          <w:rFonts w:hint="cs"/>
          <w:rtl/>
        </w:rPr>
        <w:softHyphen/>
        <w:t xml:space="preserve">های از نوع </w:t>
      </w:r>
      <w:r>
        <w:t>set</w:t>
      </w:r>
      <w:r>
        <w:rPr>
          <w:rFonts w:hint="cs"/>
          <w:rtl/>
        </w:rPr>
        <w:t xml:space="preserve"> این است که به صورت خودکار ، آدرس تکراری درون آن</w:t>
      </w:r>
      <w:r>
        <w:rPr>
          <w:rFonts w:hint="cs"/>
          <w:rtl/>
        </w:rPr>
        <w:softHyphen/>
        <w:t xml:space="preserve">ها ذخیره نمی شود. بنابراین </w:t>
      </w:r>
      <w:r w:rsidR="005E2D05">
        <w:rPr>
          <w:rFonts w:hint="cs"/>
          <w:rtl/>
        </w:rPr>
        <w:t xml:space="preserve">ابتدا تمامی </w:t>
      </w:r>
      <w:r w:rsidR="003201C9">
        <w:rPr>
          <w:rFonts w:hint="cs"/>
          <w:rtl/>
        </w:rPr>
        <w:t>وجوه</w:t>
      </w:r>
      <w:r w:rsidR="005E2D05">
        <w:rPr>
          <w:rFonts w:hint="cs"/>
          <w:rtl/>
        </w:rPr>
        <w:t xml:space="preserve"> و گره</w:t>
      </w:r>
      <w:r w:rsidR="005E2D05">
        <w:rPr>
          <w:rFonts w:hint="cs"/>
          <w:rtl/>
        </w:rPr>
        <w:softHyphen/>
        <w:t>های هر حوزه را درون این دو آرایه ذخیره می کنیم و سپس مقادیر درون آن ها را به وکتور اصلی انتقال می دهیم.</w:t>
      </w:r>
    </w:p>
    <w:p w:rsidR="005E2D05" w:rsidRPr="005E2D05" w:rsidRDefault="005E2D05" w:rsidP="005E2D05">
      <w:pPr>
        <w:pStyle w:val="a"/>
      </w:pPr>
      <w:r>
        <w:rPr>
          <w:rFonts w:hint="cs"/>
          <w:rtl/>
        </w:rPr>
        <w:t>اختصاص آدرس المان</w:t>
      </w:r>
      <w:r>
        <w:rPr>
          <w:rFonts w:hint="cs"/>
          <w:rtl/>
        </w:rPr>
        <w:softHyphen/>
        <w:t xml:space="preserve">های هر حوزه به وکتور </w:t>
      </w:r>
      <w:r w:rsidR="00700ABD">
        <w:rPr>
          <w:rFonts w:asciiTheme="minorHAnsi" w:hAnsiTheme="minorHAnsi"/>
        </w:rPr>
        <w:t>V</w:t>
      </w:r>
    </w:p>
    <w:p w:rsidR="001C67A4" w:rsidRDefault="005E2D05" w:rsidP="005E2D05">
      <w:pPr>
        <w:pStyle w:val="a6"/>
        <w:rPr>
          <w:rtl/>
        </w:rPr>
      </w:pPr>
      <w:r>
        <w:rPr>
          <w:rFonts w:hint="cs"/>
          <w:rtl/>
        </w:rPr>
        <w:t>در این بخش براحتی و با حرکت بر روی تمامی المان</w:t>
      </w:r>
      <w:r>
        <w:rPr>
          <w:rFonts w:hint="cs"/>
          <w:rtl/>
        </w:rPr>
        <w:softHyphen/>
        <w:t xml:space="preserve">های شبکه، آدرس هر المان را بر اساس شماره حوزه ای که آن المان دارد، به یکی از بخش های وکتور </w:t>
      </w:r>
      <w:r w:rsidR="00700ABD">
        <w:t>V</w:t>
      </w:r>
      <w:r>
        <w:rPr>
          <w:rFonts w:hint="cs"/>
          <w:rtl/>
        </w:rPr>
        <w:t xml:space="preserve"> به کمک دستور </w:t>
      </w:r>
      <w:r>
        <w:t>push_back</w:t>
      </w:r>
      <w:r>
        <w:rPr>
          <w:rFonts w:hint="cs"/>
          <w:rtl/>
        </w:rPr>
        <w:t xml:space="preserve"> وارد می کنی.</w:t>
      </w:r>
    </w:p>
    <w:p w:rsidR="005E2D05" w:rsidRPr="005E2D05" w:rsidRDefault="005E2D05" w:rsidP="003201C9">
      <w:pPr>
        <w:pStyle w:val="a"/>
      </w:pPr>
      <w:r>
        <w:rPr>
          <w:rFonts w:hint="cs"/>
          <w:rtl/>
        </w:rPr>
        <w:t xml:space="preserve">اختصاص آدرس </w:t>
      </w:r>
      <w:r w:rsidR="003201C9">
        <w:rPr>
          <w:rFonts w:hint="cs"/>
          <w:rtl/>
        </w:rPr>
        <w:t>وجوه</w:t>
      </w:r>
      <w:r>
        <w:rPr>
          <w:rFonts w:hint="cs"/>
          <w:rtl/>
        </w:rPr>
        <w:t xml:space="preserve"> هر حوزه به وکتور </w:t>
      </w:r>
      <w:r w:rsidR="00700ABD">
        <w:rPr>
          <w:rFonts w:asciiTheme="minorHAnsi" w:hAnsiTheme="minorHAnsi"/>
        </w:rPr>
        <w:t>V</w:t>
      </w:r>
    </w:p>
    <w:p w:rsidR="005E2D05" w:rsidRDefault="005E2D05" w:rsidP="003201C9">
      <w:pPr>
        <w:pStyle w:val="a6"/>
        <w:rPr>
          <w:rtl/>
        </w:rPr>
      </w:pPr>
      <w:r>
        <w:rPr>
          <w:rFonts w:hint="cs"/>
          <w:rtl/>
        </w:rPr>
        <w:t>در اینجا ابتدا یک حلقه نوشته و بر روی بخش</w:t>
      </w:r>
      <w:r>
        <w:rPr>
          <w:rFonts w:hint="cs"/>
          <w:rtl/>
        </w:rPr>
        <w:softHyphen/>
        <w:t xml:space="preserve">های وکتور </w:t>
      </w:r>
      <w:r w:rsidR="00700ABD">
        <w:t>V</w:t>
      </w:r>
      <w:r>
        <w:rPr>
          <w:rFonts w:hint="cs"/>
          <w:rtl/>
        </w:rPr>
        <w:t xml:space="preserve"> حرک می کنیم. سپس با نوشتن حلقه</w:t>
      </w:r>
      <w:r>
        <w:rPr>
          <w:rFonts w:hint="cs"/>
          <w:rtl/>
        </w:rPr>
        <w:softHyphen/>
        <w:t>ای دیگر بر روی المان</w:t>
      </w:r>
      <w:r>
        <w:rPr>
          <w:rFonts w:hint="cs"/>
          <w:rtl/>
        </w:rPr>
        <w:softHyphen/>
        <w:t xml:space="preserve">های موجود در هر بخش وکتور که در قسمت قبل آدرس دهی شده بودند حرکت می کنیم. در انتها نیز با نوشتن یک حلقه متداخل با دو حلقه قبلی ، بر روی </w:t>
      </w:r>
      <w:r w:rsidR="003201C9">
        <w:rPr>
          <w:rFonts w:hint="cs"/>
          <w:rtl/>
        </w:rPr>
        <w:t>وجوه</w:t>
      </w:r>
      <w:r>
        <w:rPr>
          <w:rFonts w:hint="cs"/>
          <w:rtl/>
        </w:rPr>
        <w:t xml:space="preserve"> مربوط به هر المان موجود در هر بخش وکتور </w:t>
      </w:r>
      <w:r w:rsidR="00700ABD">
        <w:t>V</w:t>
      </w:r>
      <w:r w:rsidR="00844B28">
        <w:rPr>
          <w:rFonts w:hint="cs"/>
          <w:rtl/>
        </w:rPr>
        <w:t xml:space="preserve"> حرکت می کنیم و آن </w:t>
      </w:r>
      <w:r w:rsidR="003201C9">
        <w:rPr>
          <w:rFonts w:hint="cs"/>
          <w:rtl/>
        </w:rPr>
        <w:t>وجه</w:t>
      </w:r>
      <w:r w:rsidR="00844B28">
        <w:rPr>
          <w:rFonts w:hint="cs"/>
          <w:rtl/>
        </w:rPr>
        <w:t xml:space="preserve"> را به کمک دستور </w:t>
      </w:r>
      <w:r w:rsidR="00844B28">
        <w:t>emplace</w:t>
      </w:r>
      <w:r w:rsidR="00844B28">
        <w:rPr>
          <w:rFonts w:hint="cs"/>
          <w:rtl/>
        </w:rPr>
        <w:t xml:space="preserve"> به آرایه مربوطه از نوع </w:t>
      </w:r>
      <w:r w:rsidR="00844B28">
        <w:t>set</w:t>
      </w:r>
      <w:r w:rsidR="00844B28">
        <w:rPr>
          <w:rFonts w:hint="cs"/>
          <w:rtl/>
        </w:rPr>
        <w:t xml:space="preserve"> که در ابتدای متد تعریف کردیم وارد می کنیم. ویژگی این عمل آن است که دیگر </w:t>
      </w:r>
      <w:r w:rsidR="003201C9">
        <w:rPr>
          <w:rFonts w:hint="cs"/>
          <w:rtl/>
        </w:rPr>
        <w:t>وجوه</w:t>
      </w:r>
      <w:r w:rsidR="00844B28">
        <w:rPr>
          <w:rFonts w:hint="cs"/>
          <w:rtl/>
        </w:rPr>
        <w:t xml:space="preserve"> تکراری وارد آرایه مربوطه نخواهند شد. در انتها نیز آدرس های موجود در این آرایه را درون بخش مرتبط با آن در وکتور </w:t>
      </w:r>
      <w:r w:rsidR="00700ABD">
        <w:t>V</w:t>
      </w:r>
      <w:r w:rsidR="00844B28">
        <w:rPr>
          <w:rFonts w:hint="cs"/>
          <w:rtl/>
        </w:rPr>
        <w:t xml:space="preserve"> کپی می کنیم</w:t>
      </w:r>
      <w:bookmarkStart w:id="0" w:name="_GoBack"/>
      <w:bookmarkEnd w:id="0"/>
      <w:r w:rsidR="00844B28">
        <w:rPr>
          <w:rFonts w:hint="cs"/>
          <w:rtl/>
        </w:rPr>
        <w:t>.</w:t>
      </w:r>
    </w:p>
    <w:p w:rsidR="00844B28" w:rsidRPr="00844B28" w:rsidRDefault="00844B28" w:rsidP="00844B28">
      <w:pPr>
        <w:pStyle w:val="a"/>
      </w:pPr>
      <w:r>
        <w:rPr>
          <w:rFonts w:hint="cs"/>
          <w:rtl/>
        </w:rPr>
        <w:t>اختصاص آدرس گره</w:t>
      </w:r>
      <w:r>
        <w:rPr>
          <w:rFonts w:hint="cs"/>
          <w:rtl/>
        </w:rPr>
        <w:softHyphen/>
        <w:t xml:space="preserve">های هر حوزه به وکتور </w:t>
      </w:r>
      <w:r w:rsidR="00700ABD">
        <w:rPr>
          <w:rFonts w:asciiTheme="minorHAnsi" w:hAnsiTheme="minorHAnsi"/>
        </w:rPr>
        <w:t>V</w:t>
      </w:r>
    </w:p>
    <w:p w:rsidR="00844B28" w:rsidRDefault="00844B28" w:rsidP="00844B28">
      <w:pPr>
        <w:pStyle w:val="a6"/>
        <w:rPr>
          <w:rtl/>
        </w:rPr>
      </w:pPr>
      <w:r>
        <w:rPr>
          <w:rFonts w:hint="cs"/>
          <w:rtl/>
        </w:rPr>
        <w:t xml:space="preserve">در این بخش تمامی فرآیند مانند بخش سوم است با این تفاوت که چون در ساختمان داده ای استفاده شده در این پلتفرم ، هر المان ، گره های خود را نگهداری نمی کند لذا پس از حرکت بر روی هر المان بایستی به کمک </w:t>
      </w:r>
      <w:r>
        <w:rPr>
          <w:rFonts w:hint="cs"/>
          <w:rtl/>
        </w:rPr>
        <w:lastRenderedPageBreak/>
        <w:t xml:space="preserve">دستور </w:t>
      </w:r>
      <w:r>
        <w:t>find</w:t>
      </w:r>
      <w:r>
        <w:rPr>
          <w:rFonts w:hint="cs"/>
          <w:rtl/>
        </w:rPr>
        <w:t xml:space="preserve"> گره های آن المان را یافته و درون آرایه مربوط به خود از نوع </w:t>
      </w:r>
      <w:r>
        <w:t>set</w:t>
      </w:r>
      <w:r>
        <w:rPr>
          <w:rFonts w:hint="cs"/>
          <w:rtl/>
        </w:rPr>
        <w:t xml:space="preserve"> قرار دهیم. در انتها ادرس</w:t>
      </w:r>
      <w:r>
        <w:rPr>
          <w:rFonts w:hint="cs"/>
          <w:rtl/>
        </w:rPr>
        <w:softHyphen/>
        <w:t xml:space="preserve">های موجود درون این آرایه را در وکتور </w:t>
      </w:r>
      <w:r w:rsidR="00700ABD">
        <w:t>V</w:t>
      </w:r>
      <w:r>
        <w:rPr>
          <w:rFonts w:hint="cs"/>
          <w:rtl/>
        </w:rPr>
        <w:t xml:space="preserve"> کپی می کنیم.</w:t>
      </w:r>
    </w:p>
    <w:p w:rsidR="00844B28" w:rsidRDefault="00844B28" w:rsidP="00844B28">
      <w:pPr>
        <w:pStyle w:val="a"/>
      </w:pPr>
      <w:r>
        <w:rPr>
          <w:rFonts w:hint="cs"/>
          <w:rtl/>
        </w:rPr>
        <w:t>اختصاص اطلاعات مربوط به مرز و لایه رابط هر حوزه</w:t>
      </w:r>
    </w:p>
    <w:p w:rsidR="005D19F0" w:rsidRDefault="00844B28" w:rsidP="003201C9">
      <w:pPr>
        <w:pStyle w:val="a6"/>
        <w:rPr>
          <w:rtl/>
        </w:rPr>
      </w:pPr>
      <w:r>
        <w:rPr>
          <w:rFonts w:hint="cs"/>
          <w:rtl/>
        </w:rPr>
        <w:t xml:space="preserve">در این بخش اطلاعات مربوط به </w:t>
      </w:r>
      <w:r w:rsidR="003201C9">
        <w:rPr>
          <w:rFonts w:hint="cs"/>
          <w:rtl/>
        </w:rPr>
        <w:t>وجوه</w:t>
      </w:r>
      <w:r>
        <w:rPr>
          <w:rFonts w:hint="cs"/>
          <w:rtl/>
        </w:rPr>
        <w:t xml:space="preserve"> مرزی و </w:t>
      </w:r>
      <w:r w:rsidR="003201C9">
        <w:rPr>
          <w:rFonts w:hint="cs"/>
          <w:rtl/>
        </w:rPr>
        <w:t>وجوه</w:t>
      </w:r>
      <w:r>
        <w:rPr>
          <w:rFonts w:hint="cs"/>
          <w:rtl/>
        </w:rPr>
        <w:t xml:space="preserve"> رابط را درون بخش های مرتبط خود در وکتور </w:t>
      </w:r>
      <w:r w:rsidR="00700ABD">
        <w:t>V</w:t>
      </w:r>
      <w:r>
        <w:rPr>
          <w:rFonts w:hint="cs"/>
          <w:rtl/>
        </w:rPr>
        <w:t xml:space="preserve"> قرار می دهیم. </w:t>
      </w:r>
      <w:r w:rsidR="003201C9">
        <w:rPr>
          <w:rFonts w:hint="cs"/>
          <w:rtl/>
        </w:rPr>
        <w:t xml:space="preserve"> </w:t>
      </w:r>
      <w:r w:rsidR="00A25AE7">
        <w:rPr>
          <w:rFonts w:hint="cs"/>
          <w:rtl/>
        </w:rPr>
        <w:t>بدین منظور ابتدا با نوشتن یک حلقه بر روی حوزه</w:t>
      </w:r>
      <w:r w:rsidR="00A25AE7">
        <w:rPr>
          <w:rFonts w:hint="cs"/>
          <w:rtl/>
        </w:rPr>
        <w:softHyphen/>
        <w:t xml:space="preserve">های مختلف </w:t>
      </w:r>
      <w:r w:rsidR="005D19F0">
        <w:rPr>
          <w:rFonts w:hint="cs"/>
          <w:rtl/>
        </w:rPr>
        <w:t xml:space="preserve">موجود در وکتور </w:t>
      </w:r>
      <w:r w:rsidR="00700ABD">
        <w:t>V</w:t>
      </w:r>
      <w:r w:rsidR="005D19F0">
        <w:rPr>
          <w:rFonts w:hint="cs"/>
          <w:rtl/>
        </w:rPr>
        <w:t xml:space="preserve"> حرکت می کنیم. سپس با حرکت بر روی </w:t>
      </w:r>
      <w:r w:rsidR="003201C9">
        <w:rPr>
          <w:rFonts w:hint="cs"/>
          <w:rtl/>
        </w:rPr>
        <w:t>وجوه</w:t>
      </w:r>
      <w:r w:rsidR="005D19F0">
        <w:rPr>
          <w:rFonts w:hint="cs"/>
          <w:rtl/>
        </w:rPr>
        <w:t xml:space="preserve"> هر حوزه، هر </w:t>
      </w:r>
      <w:r w:rsidR="003201C9">
        <w:rPr>
          <w:rFonts w:hint="cs"/>
          <w:rtl/>
        </w:rPr>
        <w:t>وجهی</w:t>
      </w:r>
      <w:r w:rsidR="005D19F0">
        <w:rPr>
          <w:rFonts w:hint="cs"/>
          <w:rtl/>
        </w:rPr>
        <w:t xml:space="preserve"> که دارای </w:t>
      </w:r>
      <w:r w:rsidR="005D19F0">
        <w:t>STATE</w:t>
      </w:r>
      <w:r w:rsidR="005D19F0">
        <w:rPr>
          <w:rFonts w:hint="cs"/>
          <w:rtl/>
        </w:rPr>
        <w:t xml:space="preserve"> برابر 0 (یعنی </w:t>
      </w:r>
      <w:r w:rsidR="003201C9">
        <w:rPr>
          <w:rFonts w:hint="cs"/>
          <w:rtl/>
        </w:rPr>
        <w:t>وجه</w:t>
      </w:r>
      <w:r w:rsidR="005D19F0">
        <w:rPr>
          <w:rFonts w:hint="cs"/>
          <w:rtl/>
        </w:rPr>
        <w:t xml:space="preserve"> مرزی) بود را به قسمت </w:t>
      </w:r>
      <w:r w:rsidR="005D19F0">
        <w:t>CurveBound</w:t>
      </w:r>
      <w:r w:rsidR="005D19F0">
        <w:rPr>
          <w:rFonts w:hint="cs"/>
          <w:rtl/>
        </w:rPr>
        <w:t xml:space="preserve"> از وکتور </w:t>
      </w:r>
      <w:r w:rsidR="00700ABD">
        <w:t>V</w:t>
      </w:r>
      <w:r w:rsidR="005D19F0">
        <w:rPr>
          <w:rFonts w:hint="cs"/>
          <w:rtl/>
        </w:rPr>
        <w:t xml:space="preserve"> و هر </w:t>
      </w:r>
      <w:r w:rsidR="003201C9">
        <w:rPr>
          <w:rFonts w:hint="cs"/>
          <w:rtl/>
        </w:rPr>
        <w:t>وجهی</w:t>
      </w:r>
      <w:r w:rsidR="005D19F0">
        <w:rPr>
          <w:rFonts w:hint="cs"/>
          <w:rtl/>
        </w:rPr>
        <w:t xml:space="preserve"> که دارای </w:t>
      </w:r>
      <w:r w:rsidR="005D19F0">
        <w:t>state</w:t>
      </w:r>
      <w:r w:rsidR="005D19F0">
        <w:rPr>
          <w:rFonts w:hint="cs"/>
          <w:rtl/>
        </w:rPr>
        <w:t xml:space="preserve"> برابر 2 ( دو المان همسایه آن متفاوت بودند) باشد را به قسمت </w:t>
      </w:r>
      <w:r w:rsidR="005D19F0">
        <w:t>CurveInterface</w:t>
      </w:r>
      <w:r w:rsidR="005D19F0">
        <w:rPr>
          <w:rFonts w:hint="cs"/>
          <w:rtl/>
        </w:rPr>
        <w:t xml:space="preserve"> از وکتور </w:t>
      </w:r>
      <w:r w:rsidR="00700ABD">
        <w:t>V</w:t>
      </w:r>
      <w:r w:rsidR="005D19F0">
        <w:rPr>
          <w:rFonts w:hint="cs"/>
          <w:rtl/>
        </w:rPr>
        <w:t xml:space="preserve"> اضافه می کنیم.</w:t>
      </w:r>
    </w:p>
    <w:p w:rsidR="005D19F0" w:rsidRDefault="005D19F0" w:rsidP="005D19F0">
      <w:pPr>
        <w:pStyle w:val="a"/>
      </w:pPr>
      <w:r>
        <w:rPr>
          <w:rFonts w:hint="cs"/>
          <w:rtl/>
        </w:rPr>
        <w:t>مشخص کردن نوع هر حوزه</w:t>
      </w:r>
    </w:p>
    <w:p w:rsidR="005D19F0" w:rsidRDefault="005D19F0" w:rsidP="003201C9">
      <w:pPr>
        <w:pStyle w:val="a6"/>
        <w:rPr>
          <w:rtl/>
        </w:rPr>
      </w:pPr>
      <w:r>
        <w:rPr>
          <w:rFonts w:hint="cs"/>
          <w:rtl/>
        </w:rPr>
        <w:t xml:space="preserve">در این بخش با توجه به اولین المان قرار گرفته در هر حوزه نوع آن مشخص می شود. درصورتیکه این المان دارای </w:t>
      </w:r>
      <w:r w:rsidR="003201C9">
        <w:rPr>
          <w:rFonts w:hint="cs"/>
          <w:rtl/>
        </w:rPr>
        <w:t>چهار</w:t>
      </w:r>
      <w:r>
        <w:rPr>
          <w:rFonts w:hint="cs"/>
          <w:rtl/>
        </w:rPr>
        <w:t xml:space="preserve"> </w:t>
      </w:r>
      <w:r w:rsidR="003201C9">
        <w:rPr>
          <w:rFonts w:hint="cs"/>
          <w:rtl/>
        </w:rPr>
        <w:t>وجه</w:t>
      </w:r>
      <w:r>
        <w:rPr>
          <w:rFonts w:hint="cs"/>
          <w:rtl/>
        </w:rPr>
        <w:t xml:space="preserve"> باشد، حوزه از نوع </w:t>
      </w:r>
      <w:r>
        <w:t>Simple</w:t>
      </w:r>
      <w:r>
        <w:rPr>
          <w:rFonts w:hint="cs"/>
          <w:rtl/>
        </w:rPr>
        <w:t xml:space="preserve"> است و اگر دارای </w:t>
      </w:r>
      <w:r w:rsidR="003201C9">
        <w:rPr>
          <w:rFonts w:hint="cs"/>
          <w:rtl/>
        </w:rPr>
        <w:t>چهار</w:t>
      </w:r>
      <w:r>
        <w:rPr>
          <w:rFonts w:hint="cs"/>
          <w:rtl/>
        </w:rPr>
        <w:t xml:space="preserve"> </w:t>
      </w:r>
      <w:r w:rsidR="003201C9">
        <w:rPr>
          <w:rFonts w:hint="cs"/>
          <w:rtl/>
        </w:rPr>
        <w:t>وجه</w:t>
      </w:r>
      <w:r>
        <w:rPr>
          <w:rFonts w:hint="cs"/>
          <w:rtl/>
        </w:rPr>
        <w:t xml:space="preserve"> نباشد حوزه از نوع </w:t>
      </w:r>
      <w:r>
        <w:t>Hybrid</w:t>
      </w:r>
      <w:r>
        <w:rPr>
          <w:rFonts w:hint="cs"/>
          <w:rtl/>
        </w:rPr>
        <w:t xml:space="preserve"> است.</w:t>
      </w:r>
    </w:p>
    <w:p w:rsidR="005D19F0" w:rsidRDefault="005D19F0" w:rsidP="005D19F0">
      <w:pPr>
        <w:pStyle w:val="a"/>
      </w:pPr>
      <w:r>
        <w:rPr>
          <w:rFonts w:hint="cs"/>
          <w:rtl/>
        </w:rPr>
        <w:t>نمایش اطلاعات حر حوزه</w:t>
      </w:r>
    </w:p>
    <w:p w:rsidR="005D19F0" w:rsidRDefault="005D19F0" w:rsidP="005D19F0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F3611F" w:rsidRPr="009009D2" w:rsidRDefault="00F3611F" w:rsidP="00DC7922">
      <w:pPr>
        <w:pStyle w:val="a"/>
        <w:numPr>
          <w:ilvl w:val="0"/>
          <w:numId w:val="0"/>
        </w:numPr>
        <w:ind w:left="1008" w:hanging="360"/>
      </w:pPr>
    </w:p>
    <w:sectPr w:rsidR="00F3611F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531" w:rsidRDefault="001B0531" w:rsidP="00B927DE">
      <w:pPr>
        <w:spacing w:after="0" w:line="240" w:lineRule="auto"/>
      </w:pPr>
      <w:r>
        <w:separator/>
      </w:r>
    </w:p>
  </w:endnote>
  <w:endnote w:type="continuationSeparator" w:id="0">
    <w:p w:rsidR="001B0531" w:rsidRDefault="001B053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00AB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531" w:rsidRDefault="001B0531" w:rsidP="00B927DE">
      <w:pPr>
        <w:spacing w:after="0" w:line="240" w:lineRule="auto"/>
      </w:pPr>
      <w:r>
        <w:separator/>
      </w:r>
    </w:p>
  </w:footnote>
  <w:footnote w:type="continuationSeparator" w:id="0">
    <w:p w:rsidR="001B0531" w:rsidRDefault="001B053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00AB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Fill_zone(vector&lt;ZONE&gt;)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00AB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Fill_zone(vector&lt;ZONE&gt;)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531"/>
    <w:rsid w:val="001B0EA6"/>
    <w:rsid w:val="001C170A"/>
    <w:rsid w:val="001C1B42"/>
    <w:rsid w:val="001C67A4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2C22C5"/>
    <w:rsid w:val="003201C9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474F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D19F0"/>
    <w:rsid w:val="005E2D05"/>
    <w:rsid w:val="005E4AF4"/>
    <w:rsid w:val="0061632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0ABD"/>
    <w:rsid w:val="00702E8E"/>
    <w:rsid w:val="00706FD7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44B28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25AE7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C7922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E59A68-2D6F-422B-95D6-F1E67E7A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5D19F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5D19F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076A6-3570-4B0F-B0A0-EB937678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17</cp:revision>
  <cp:lastPrinted>2018-03-06T08:04:00Z</cp:lastPrinted>
  <dcterms:created xsi:type="dcterms:W3CDTF">2018-03-06T08:03:00Z</dcterms:created>
  <dcterms:modified xsi:type="dcterms:W3CDTF">2019-07-12T06:54:00Z</dcterms:modified>
</cp:coreProperties>
</file>