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54" w:rsidRDefault="00A66154" w:rsidP="00A66154">
      <w:r>
        <w:t xml:space="preserve">PROJECT NAME: </w:t>
      </w:r>
      <w:r w:rsidR="00701162">
        <w:t>Identifying fake news in social media sites</w:t>
      </w:r>
    </w:p>
    <w:p w:rsidR="00A66154" w:rsidRDefault="00A66154" w:rsidP="00A66154">
      <w:pPr>
        <w:jc w:val="center"/>
      </w:pPr>
    </w:p>
    <w:p w:rsidR="001A0851" w:rsidRDefault="00A66154" w:rsidP="00A66154">
      <w:pPr>
        <w:jc w:val="center"/>
      </w:pPr>
      <w:r>
        <w:t>SOFTWARE REQUIREMENTS SPECIFICATION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25"/>
        <w:gridCol w:w="532"/>
        <w:gridCol w:w="504"/>
        <w:gridCol w:w="1160"/>
      </w:tblGrid>
      <w:tr w:rsidR="00A66154" w:rsidTr="00A66154">
        <w:tc>
          <w:tcPr>
            <w:tcW w:w="5665" w:type="dxa"/>
          </w:tcPr>
          <w:p w:rsidR="00A66154" w:rsidRDefault="00A66154" w:rsidP="00A66154"/>
        </w:tc>
        <w:tc>
          <w:tcPr>
            <w:tcW w:w="1125" w:type="dxa"/>
          </w:tcPr>
          <w:p w:rsidR="00A66154" w:rsidRDefault="00A66154">
            <w:r>
              <w:t>ASSIGNED TO</w:t>
            </w:r>
          </w:p>
        </w:tc>
        <w:tc>
          <w:tcPr>
            <w:tcW w:w="532" w:type="dxa"/>
          </w:tcPr>
          <w:p w:rsidR="00A66154" w:rsidRDefault="00A66154">
            <w:r>
              <w:t>YES</w:t>
            </w:r>
          </w:p>
        </w:tc>
        <w:tc>
          <w:tcPr>
            <w:tcW w:w="504" w:type="dxa"/>
          </w:tcPr>
          <w:p w:rsidR="00A66154" w:rsidRDefault="00A66154">
            <w:r>
              <w:t>NO</w:t>
            </w:r>
          </w:p>
        </w:tc>
        <w:tc>
          <w:tcPr>
            <w:tcW w:w="1160" w:type="dxa"/>
          </w:tcPr>
          <w:p w:rsidR="00A66154" w:rsidRDefault="00A66154">
            <w:r>
              <w:t>REMARKS</w:t>
            </w:r>
          </w:p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Output </w:t>
            </w:r>
          </w:p>
          <w:p w:rsidR="00A66154" w:rsidRPr="0002520F" w:rsidRDefault="0002520F" w:rsidP="00025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>The web extension must generate a pop-up whether the clicked link is fake</w:t>
            </w:r>
          </w:p>
          <w:p w:rsidR="00A66154" w:rsidRDefault="00A66154" w:rsidP="00701162"/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Input </w:t>
            </w:r>
          </w:p>
          <w:p w:rsidR="00A66154" w:rsidRDefault="0002520F" w:rsidP="00025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The user must click a link in social media sites for the extension to work</w:t>
            </w:r>
          </w:p>
          <w:p w:rsidR="00FF614B" w:rsidRDefault="00FF614B" w:rsidP="00FF614B">
            <w:pPr>
              <w:pStyle w:val="ListParagraph"/>
              <w:autoSpaceDE w:val="0"/>
              <w:autoSpaceDN w:val="0"/>
              <w:adjustRightInd w:val="0"/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Process </w:t>
            </w:r>
          </w:p>
          <w:p w:rsidR="00D048A1" w:rsidRDefault="0002520F" w:rsidP="00D048A1">
            <w:pPr>
              <w:pStyle w:val="ListParagraph"/>
              <w:numPr>
                <w:ilvl w:val="0"/>
                <w:numId w:val="3"/>
              </w:numPr>
            </w:pPr>
            <w:r>
              <w:t>The system must save analyzed links</w:t>
            </w:r>
            <w:r w:rsidR="00D048A1">
              <w:t xml:space="preserve"> in database</w:t>
            </w:r>
            <w:r>
              <w:t xml:space="preserve"> for future preference</w:t>
            </w:r>
          </w:p>
          <w:p w:rsidR="00FF614B" w:rsidRDefault="00FF614B" w:rsidP="00FF614B">
            <w:pPr>
              <w:pStyle w:val="ListParagraph"/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Performance </w:t>
            </w:r>
          </w:p>
          <w:p w:rsidR="00FF614B" w:rsidRDefault="00D048A1" w:rsidP="00FF614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>
              <w:rPr>
                <w:rFonts w:ascii="SabonLTStd-Roman" w:hAnsi="SabonLTStd-Roman" w:cs="SabonLTStd-Roman"/>
                <w:color w:val="000000"/>
              </w:rPr>
              <w:t>The extension must only work on</w:t>
            </w:r>
            <w:r w:rsidR="00FF396A" w:rsidRPr="00FF614B">
              <w:rPr>
                <w:rFonts w:ascii="SabonLTStd-Roman" w:hAnsi="SabonLTStd-Roman" w:cs="SabonLTStd-Roman"/>
                <w:color w:val="000000"/>
              </w:rPr>
              <w:t xml:space="preserve"> Chrome Browser.</w:t>
            </w:r>
          </w:p>
          <w:p w:rsidR="00D048A1" w:rsidRDefault="00D048A1" w:rsidP="00FF614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>
              <w:rPr>
                <w:rFonts w:ascii="SabonLTStd-Roman" w:hAnsi="SabonLTStd-Roman" w:cs="SabonLTStd-Roman"/>
                <w:color w:val="000000"/>
              </w:rPr>
              <w:t xml:space="preserve">The </w:t>
            </w:r>
            <w:r w:rsidR="006565A8">
              <w:rPr>
                <w:rFonts w:ascii="SabonLTStd-Roman" w:hAnsi="SabonLTStd-Roman" w:cs="SabonLTStd-Roman"/>
                <w:color w:val="000000"/>
              </w:rPr>
              <w:t>system must</w:t>
            </w:r>
            <w:bookmarkStart w:id="0" w:name="_GoBack"/>
            <w:bookmarkEnd w:id="0"/>
            <w:r>
              <w:rPr>
                <w:rFonts w:ascii="SabonLTStd-Roman" w:hAnsi="SabonLTStd-Roman" w:cs="SabonLTStd-Roman"/>
                <w:color w:val="000000"/>
              </w:rPr>
              <w:t xml:space="preserve"> only analyze links in social media sites</w:t>
            </w:r>
          </w:p>
          <w:p w:rsidR="00FF614B" w:rsidRPr="00FF614B" w:rsidRDefault="00FF614B" w:rsidP="00FF614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>
              <w:rPr>
                <w:rFonts w:ascii="SabonLTStd-Roman" w:hAnsi="SabonLTStd-Roman" w:cs="SabonLTStd-Roman"/>
                <w:color w:val="000000"/>
              </w:rPr>
              <w:t>Response time must not exceed four seconds.</w:t>
            </w:r>
          </w:p>
          <w:p w:rsidR="00A66154" w:rsidRPr="00D048A1" w:rsidRDefault="00A66154" w:rsidP="00D048A1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D048A1" w:rsidTr="00A66154">
        <w:tc>
          <w:tcPr>
            <w:tcW w:w="5665" w:type="dxa"/>
          </w:tcPr>
          <w:p w:rsidR="00D048A1" w:rsidRDefault="00D048A1" w:rsidP="00D048A1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Control </w:t>
            </w:r>
          </w:p>
          <w:p w:rsidR="00D048A1" w:rsidRPr="00FF614B" w:rsidRDefault="00D048A1" w:rsidP="00D048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 w:rsidRPr="00FF614B">
              <w:rPr>
                <w:rFonts w:ascii="SabonLTStd-Roman" w:hAnsi="SabonLTStd-Roman" w:cs="SabonLTStd-Roman"/>
                <w:color w:val="000000"/>
              </w:rPr>
              <w:t>The system must be installed in the Chrome Browser to be considered as an extension.</w:t>
            </w:r>
          </w:p>
          <w:p w:rsidR="00D048A1" w:rsidRDefault="00D048A1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D048A1" w:rsidRDefault="00D048A1"/>
        </w:tc>
        <w:tc>
          <w:tcPr>
            <w:tcW w:w="532" w:type="dxa"/>
          </w:tcPr>
          <w:p w:rsidR="00D048A1" w:rsidRDefault="00D048A1"/>
        </w:tc>
        <w:tc>
          <w:tcPr>
            <w:tcW w:w="504" w:type="dxa"/>
          </w:tcPr>
          <w:p w:rsidR="00D048A1" w:rsidRDefault="00D048A1"/>
        </w:tc>
        <w:tc>
          <w:tcPr>
            <w:tcW w:w="1160" w:type="dxa"/>
          </w:tcPr>
          <w:p w:rsidR="00D048A1" w:rsidRDefault="00D048A1"/>
        </w:tc>
      </w:tr>
    </w:tbl>
    <w:p w:rsidR="00A66154" w:rsidRDefault="00A66154"/>
    <w:sectPr w:rsidR="00A6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7AC"/>
    <w:multiLevelType w:val="hybridMultilevel"/>
    <w:tmpl w:val="FFB0CB7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331A"/>
    <w:multiLevelType w:val="hybridMultilevel"/>
    <w:tmpl w:val="75FA63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A6322"/>
    <w:multiLevelType w:val="hybridMultilevel"/>
    <w:tmpl w:val="C5BC418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617E4"/>
    <w:multiLevelType w:val="hybridMultilevel"/>
    <w:tmpl w:val="B39CFE4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62B7B"/>
    <w:multiLevelType w:val="hybridMultilevel"/>
    <w:tmpl w:val="A3D81BD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54"/>
    <w:rsid w:val="0002520F"/>
    <w:rsid w:val="001A0851"/>
    <w:rsid w:val="005053F7"/>
    <w:rsid w:val="006565A8"/>
    <w:rsid w:val="00701162"/>
    <w:rsid w:val="00A66154"/>
    <w:rsid w:val="00D048A1"/>
    <w:rsid w:val="00D80528"/>
    <w:rsid w:val="00FF396A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BC3C"/>
  <w15:docId w15:val="{BBA3DCA7-146C-4FC1-A4C1-2BDFF8F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Aleo De Leon</cp:lastModifiedBy>
  <cp:revision>6</cp:revision>
  <dcterms:created xsi:type="dcterms:W3CDTF">2017-09-25T11:27:00Z</dcterms:created>
  <dcterms:modified xsi:type="dcterms:W3CDTF">2017-09-26T01:52:00Z</dcterms:modified>
</cp:coreProperties>
</file>