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  <w:r>
        <w:t xml:space="preserve"> </w:t>
      </w:r>
    </w:p>
    <w:p>
      <w:pPr>
        <w:spacing w:after="200"/>
        <w:jc w:val="center"/>
      </w:pPr>
      <w:r>
        <w:rPr>
          <w:b/>
          <w:bCs/>
          <w:color w:val="2B6CB0"/>
          <w:sz w:val="56"/>
          <w:szCs w:val="56"/>
        </w:rPr>
        <w:t xml:space="preserve">WAREHOUSE-QUEUE</w:t>
      </w:r>
    </w:p>
    <w:p>
      <w:pPr>
        <w:spacing w:after="120"/>
        <w:jc w:val="center"/>
      </w:pPr>
      <w:r>
        <w:rPr>
          <w:sz w:val="36"/>
          <w:szCs w:val="36"/>
        </w:rPr>
        <w:t xml:space="preserve">Система онлайн-записи на склад</w:t>
      </w:r>
    </w:p>
    <w:p>
      <w:pPr>
        <w:spacing w:after="400"/>
        <w:jc w:val="center"/>
      </w:pPr>
      <w:r>
        <w:rPr>
          <w:b/>
          <w:bCs/>
          <w:color w:val="718096"/>
          <w:sz w:val="26"/>
          <w:szCs w:val="26"/>
        </w:rPr>
        <w:t xml:space="preserve">РУКОВОДСТВО ПОЛЬЗОВАТЕЛЯ И СПРАВОЧНИК ПО ВОЗМОЖНОСТЯМ</w:t>
      </w:r>
    </w:p>
    <w:p>
      <w:pPr>
        <w:spacing w:after="2600"/>
        <w:jc w:val="center"/>
      </w:pPr>
      <w:r>
        <w:rPr>
          <w:color w:val="718096"/>
          <w:sz w:val="22"/>
          <w:szCs w:val="22"/>
        </w:rPr>
        <w:t xml:space="preserve">Страница записи  •  Запись в три шага  •  Кабинет менеджера  •  Внешнее API</w:t>
      </w:r>
    </w:p>
    <w:p>
      <w:pPr>
        <w:spacing w:after="60"/>
        <w:jc w:val="center"/>
      </w:pPr>
      <w:r>
        <w:rPr>
          <w:color w:val="718096"/>
          <w:sz w:val="20"/>
          <w:szCs w:val="20"/>
        </w:rPr>
        <w:t xml:space="preserve">Версия документа: август 2026 г.</w:t>
      </w:r>
    </w:p>
    <w:p>
      <w:pPr>
        <w:spacing w:after="0"/>
        <w:jc w:val="center"/>
      </w:pPr>
      <w:r>
        <w:rPr>
          <w:i/>
          <w:iCs/>
          <w:color w:val="718096"/>
          <w:sz w:val="18"/>
          <w:szCs w:val="18"/>
        </w:rPr>
        <w:t xml:space="preserve">Документ описывает актуальную функциональность после обновлений: запись в три шага, просмотр и отмена своей записи, схема проезда и маршрут из Москвы, справочник логистов, внешнее API, тема Hi-Tech.</w:t>
      </w:r>
    </w:p>
    <w:p>
      <w:r>
        <w:br w:type="page"/>
      </w:r>
    </w:p>
    <w:p>
      <w:pPr>
        <w:spacing w:after="200" w:before="0"/>
      </w:pPr>
      <w:r>
        <w:rPr>
          <w:b/>
          <w:bCs/>
          <w:sz w:val="30"/>
          <w:szCs w:val="30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1. Введение</w:t>
      </w:r>
    </w:p>
    <w:p>
      <w:pPr>
        <w:spacing w:after="120" w:before="0"/>
      </w:pPr>
      <w:r>
        <w:rPr>
          <w:sz w:val="22"/>
          <w:szCs w:val="22"/>
        </w:rPr>
        <w:t xml:space="preserve">Warehouse-queue — система онлайн-записи клиентов на отгрузку и приёмку товара на складе. Клиент выбирает склад, дату и свободное окно, оставляет контакты и номера счетов; система проверяет заказы в 1С, отправляет SMS-подтверждение и передаёт заявку менеджерам и кладовщикам.</w:t>
      </w:r>
    </w:p>
    <w:p>
      <w:pPr>
        <w:pStyle w:val="Heading2"/>
        <w:spacing w:after="140" w:before="260"/>
      </w:pPr>
      <w:r>
        <w:t xml:space="preserve">1.1. Роли и точки входа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800"/>
      </w:tblGrid>
      <w:tr>
        <w:trPr>
          <w:tblHeader/>
        </w:trPr>
        <w:tc>
          <w:tcPr>
            <w:tcW w:type="dxa" w:w="2600"/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Роль</w:t>
            </w:r>
          </w:p>
        </w:tc>
        <w:tc>
          <w:tcPr>
            <w:tcW w:type="dxa" w:w="2200"/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Адрес</w:t>
            </w:r>
          </w:p>
        </w:tc>
        <w:tc>
          <w:tcPr>
            <w:tcW w:type="dxa" w:w="4800"/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Доступ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Клиент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Без входа. Запись в одном окне.</w:t>
            </w:r>
          </w:p>
        </w:tc>
      </w:tr>
      <w:tr>
        <w:tc>
          <w:tcPr>
            <w:tcW w:type="dxa" w:w="2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Клиент</w:t>
            </w:r>
          </w:p>
        </w:tc>
        <w:tc>
          <w:tcPr>
            <w:tcW w:type="dxa" w:w="2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/steps.html</w:t>
            </w:r>
          </w:p>
        </w:tc>
        <w:tc>
          <w:tcPr>
            <w:tcW w:type="dxa" w:w="4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Без входа. Запись в три шага (те же данные).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Менеджер / администратор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/manager.html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Логин и пароль (по умолчанию admin / admin123 — смените!).</w:t>
            </w:r>
          </w:p>
        </w:tc>
      </w:tr>
      <w:tr>
        <w:tc>
          <w:tcPr>
            <w:tcW w:type="dxa" w:w="2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Кладовщик</w:t>
            </w:r>
          </w:p>
        </w:tc>
        <w:tc>
          <w:tcPr>
            <w:tcW w:type="dxa" w:w="2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/storekeeper</w:t>
            </w:r>
          </w:p>
        </w:tc>
        <w:tc>
          <w:tcPr>
            <w:tcW w:type="dxa" w:w="4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4-значный PIN, заданный менеджером.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Внешний сайт (интеграция)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/api/ext/v1/…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API-ключ из настроек кабинета (раздел 5).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> </w:t>
      </w:r>
    </w:p>
    <w:p>
      <w:pPr>
        <w:spacing w:after="120" w:before="0"/>
      </w:pPr>
      <w:r>
        <w:rPr>
          <w:sz w:val="22"/>
          <w:szCs w:val="22"/>
        </w:rPr>
        <w:t xml:space="preserve">Все действия клиентов и менеджеров фиксируются в журнале действий (если включено журналирование). Ниже каждый экран описан подробно, со скриншотами.</w:t>
      </w:r>
    </w:p>
    <w:p>
      <w:pPr>
        <w:pStyle w:val="Heading1"/>
        <w:spacing w:after="160" w:before="320"/>
      </w:pPr>
      <w:r>
        <w:t xml:space="preserve">2. Страница записи (для клиента)</w:t>
      </w:r>
    </w:p>
    <w:p>
      <w:pPr>
        <w:spacing w:after="120" w:before="0"/>
      </w:pPr>
      <w:r>
        <w:rPr>
          <w:sz w:val="22"/>
          <w:szCs w:val="22"/>
        </w:rPr>
        <w:t xml:space="preserve">Адрес: /. Вверху страницы может выводиться информационный баннер — его текст задаётся менеджером в настройках («Сообщение на странице записи»). Общий порядок: выбрать тип отгрузки → дату → склад → свободное окно → заполнить форму → подтвердить.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4686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18096"/>
          <w:sz w:val="18"/>
          <w:szCs w:val="18"/>
        </w:rPr>
        <w:t xml:space="preserve">Рис. 1. Главная страница записи: тип отгрузки, дата, склад и сетка окон</w:t>
      </w:r>
    </w:p>
    <w:p>
      <w:pPr>
        <w:pStyle w:val="Heading2"/>
        <w:spacing w:after="140" w:before="260"/>
      </w:pPr>
      <w:r>
        <w:t xml:space="preserve">2.1. Выбор типа, даты и склада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Тип отгрузки: </w:t>
      </w:r>
      <w:r>
        <w:rPr>
          <w:sz w:val="22"/>
          <w:szCs w:val="22"/>
        </w:rPr>
        <w:t xml:space="preserve">«До 3-х товаров в накладной (15 мин), кроме крупногабаритного товара» или «Сборный заказ (30 мин), включая крупногабаритный товар». Тип определяет длительность окна и лимит счетов (до 3 для первого типа).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Выберите дату: </w:t>
      </w:r>
      <w:r>
        <w:rPr>
          <w:sz w:val="22"/>
          <w:szCs w:val="22"/>
        </w:rPr>
        <w:t xml:space="preserve">работают будние дни; запись в выходные включается настройкой. Дата не может быть дальше горизонта записи (по умолчанию 14 дней) — настройка «За сколько дней вперёд можно записаться».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Выберите склад: </w:t>
      </w:r>
      <w:r>
        <w:rPr>
          <w:sz w:val="22"/>
          <w:szCs w:val="22"/>
        </w:rPr>
        <w:t xml:space="preserve">карточки складов; склад по умолчанию подсвечен. Название выбранного склада дублируется красным в форме записи, чтобы исключить ошибку.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Сетка окон </w:t>
      </w:r>
      <w:r>
        <w:rPr>
          <w:sz w:val="22"/>
          <w:szCs w:val="22"/>
        </w:rPr>
        <w:t xml:space="preserve">обновляется автоматически каждые 30 секунд (пока не открыто какое-либо окно) и показывает статус каждого окна: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2400"/>
      </w:tblGrid>
      <w:tr>
        <w:trPr>
          <w:tblHeader/>
        </w:trPr>
        <w:tc>
          <w:tcPr>
            <w:tcW w:type="dxa" w:w="2600"/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Подпись на окне</w:t>
            </w:r>
          </w:p>
        </w:tc>
        <w:tc>
          <w:tcPr>
            <w:tcW w:type="dxa" w:w="4600"/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Что означает</w:t>
            </w:r>
          </w:p>
        </w:tc>
        <w:tc>
          <w:tcPr>
            <w:tcW w:type="dxa" w:w="2400"/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Можно нажать?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Свободно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Окно доступно для записи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Да — начать запись</w:t>
            </w:r>
          </w:p>
        </w:tc>
      </w:tr>
      <w:tr>
        <w:tc>
          <w:tcPr>
            <w:tcW w:type="dxa" w:w="2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Занято</w:t>
            </w:r>
          </w:p>
        </w:tc>
        <w:tc>
          <w:tcPr>
            <w:tcW w:type="dxa" w:w="4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Окно занял другой клиент</w:t>
            </w:r>
          </w:p>
        </w:tc>
        <w:tc>
          <w:tcPr>
            <w:tcW w:type="dxa" w:w="24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Да — открыть «Ваша запись» (нужен телефон)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Ваша запись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Бронь сделана с этого устройства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Да — детали без ввода телефона</w:t>
            </w:r>
          </w:p>
        </w:tc>
      </w:tr>
      <w:tr>
        <w:tc>
          <w:tcPr>
            <w:tcW w:type="dxa" w:w="2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Подтверждён</w:t>
            </w:r>
          </w:p>
        </w:tc>
        <w:tc>
          <w:tcPr>
            <w:tcW w:type="dxa" w:w="4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Менеджер подтвердил бронь</w:t>
            </w:r>
          </w:p>
        </w:tc>
        <w:tc>
          <w:tcPr>
            <w:tcW w:type="dxa" w:w="24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Да — как «Занято»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У кладовщика / На сборке / Выполнено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Заказ в работе или отгружен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Да — просмотр; отмена уже недоступна</w:t>
            </w:r>
          </w:p>
        </w:tc>
      </w:tr>
      <w:tr>
        <w:tc>
          <w:tcPr>
            <w:tcW w:type="dxa" w:w="2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Просрочено</w:t>
            </w:r>
          </w:p>
        </w:tc>
        <w:tc>
          <w:tcPr>
            <w:tcW w:type="dxa" w:w="4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До начала окна меньше минимального срока (по умолчанию 45 минут) или дата вне горизонта</w:t>
            </w:r>
          </w:p>
        </w:tc>
        <w:tc>
          <w:tcPr>
            <w:tcW w:type="dxa" w:w="24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Нет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40" w:before="260"/>
      </w:pPr>
      <w:r>
        <w:t xml:space="preserve">2.2. Подтверждение склада</w:t>
      </w:r>
    </w:p>
    <w:p>
      <w:pPr>
        <w:spacing w:after="120" w:before="0"/>
      </w:pPr>
      <w:r>
        <w:rPr>
          <w:sz w:val="22"/>
          <w:szCs w:val="22"/>
        </w:rPr>
        <w:t xml:space="preserve">После нажатия на свободное окно система просит подтвердить выбранный склад — его название показано крупно и мигает красным. Это защита от записи «не на тот склад».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4686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18096"/>
          <w:sz w:val="18"/>
          <w:szCs w:val="18"/>
        </w:rPr>
        <w:t xml:space="preserve">Рис. 2. Подтверждение склада перед записью</w:t>
      </w:r>
    </w:p>
    <w:p>
      <w:pPr>
        <w:pStyle w:val="Heading2"/>
        <w:spacing w:after="140" w:before="260"/>
      </w:pPr>
      <w:r>
        <w:t xml:space="preserve">2.3. Форма записи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4686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18096"/>
          <w:sz w:val="18"/>
          <w:szCs w:val="18"/>
        </w:rPr>
        <w:t xml:space="preserve">Рис. 3. Форма записи (пример заполнения)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900"/>
        <w:gridCol w:w="4800"/>
      </w:tblGrid>
      <w:tr>
        <w:trPr>
          <w:tblHeader/>
        </w:trPr>
        <w:tc>
          <w:tcPr>
            <w:tcW w:type="dxa" w:w="2900"/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Поле</w:t>
            </w:r>
          </w:p>
        </w:tc>
        <w:tc>
          <w:tcPr>
            <w:tcW w:type="dxa" w:w="1900"/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Обязательное</w:t>
            </w:r>
          </w:p>
        </w:tc>
        <w:tc>
          <w:tcPr>
            <w:tcW w:type="dxa" w:w="4800"/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Ваше имя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Да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ФИО контактного лица.</w:t>
            </w:r>
          </w:p>
        </w:tc>
      </w:tr>
      <w:tr>
        <w:tc>
          <w:tcPr>
            <w:tcW w:type="dxa" w:w="29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Телефон</w:t>
            </w:r>
          </w:p>
        </w:tc>
        <w:tc>
          <w:tcPr>
            <w:tcW w:type="dxa" w:w="19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Да</w:t>
            </w:r>
          </w:p>
        </w:tc>
        <w:tc>
          <w:tcPr>
            <w:tcW w:type="dxa" w:w="4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Маска +7 (9XX) XXX-XX-XX. На этот номер придёт SMS; по нему же открывается «Ваша запись».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Организация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Нет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Если пусто, но счёт найден в 1С — подставится название контрагента из 1С.</w:t>
            </w:r>
          </w:p>
        </w:tc>
      </w:tr>
      <w:tr>
        <w:tc>
          <w:tcPr>
            <w:tcW w:type="dxa" w:w="29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Номера счетов</w:t>
            </w:r>
          </w:p>
        </w:tc>
        <w:tc>
          <w:tcPr>
            <w:tcW w:type="dxa" w:w="19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Зависит от настройки</w:t>
            </w:r>
          </w:p>
        </w:tc>
        <w:tc>
          <w:tcPr>
            <w:tcW w:type="dxa" w:w="4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До 10, каждый с новой строки; для типа «До 3-х товаров» — не более 3. Счета проверяются в 1С.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Комментарий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Нет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Пожелания к отгрузке.</w:t>
            </w:r>
          </w:p>
        </w:tc>
      </w:tr>
      <w:tr>
        <w:tc>
          <w:tcPr>
            <w:tcW w:type="dxa" w:w="29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Класс машины</w:t>
            </w:r>
          </w:p>
        </w:tc>
        <w:tc>
          <w:tcPr>
            <w:tcW w:type="dxa" w:w="19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Да</w:t>
            </w:r>
          </w:p>
        </w:tc>
        <w:tc>
          <w:tcPr>
            <w:tcW w:type="dxa" w:w="4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Справочник из кабинета.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Вид загрузки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Да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Справочник из кабинета.</w:t>
            </w:r>
          </w:p>
        </w:tc>
      </w:tr>
      <w:tr>
        <w:tc>
          <w:tcPr>
            <w:tcW w:type="dxa" w:w="29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«Проверяем, что вы не робот, впишите сумму чисел»</w:t>
            </w:r>
          </w:p>
        </w:tc>
        <w:tc>
          <w:tcPr>
            <w:tcW w:type="dxa" w:w="19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Да</w:t>
            </w:r>
          </w:p>
        </w:tc>
        <w:tc>
          <w:tcPr>
            <w:tcW w:type="dxa" w:w="4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Арифметическая капча. Ответ одноразовый: после любой неудачной отправки выдаётся новый пример.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Согласие на обработку ПДн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Да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Ссылка открывает текст политики (задаётся в настройках).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40" w:before="260"/>
      </w:pPr>
      <w:r>
        <w:t xml:space="preserve">2.4. Проверка заказов в 1С</w:t>
      </w:r>
    </w:p>
    <w:p>
      <w:pPr>
        <w:spacing w:after="120" w:before="0"/>
      </w:pPr>
      <w:r>
        <w:rPr>
          <w:sz w:val="22"/>
          <w:szCs w:val="22"/>
        </w:rPr>
        <w:t xml:space="preserve">Если указаны счета и в кабинете настроен адрес проверки заказов, после нажатия «Записаться» сервер обращается к 1С. На это время показывается окно «Проверяем ваши заказы…» — оно закрывается автоматически по завершении проверки.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4686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18096"/>
          <w:sz w:val="18"/>
          <w:szCs w:val="18"/>
        </w:rPr>
        <w:t xml:space="preserve">Рис. 4. Окно ожидания во время запроса к 1С</w:t>
      </w:r>
    </w:p>
    <w:p>
      <w:pPr>
        <w:spacing w:after="120" w:before="0"/>
      </w:pPr>
      <w:r>
        <w:rPr>
          <w:sz w:val="22"/>
          <w:szCs w:val="22"/>
        </w:rPr>
        <w:t xml:space="preserve">Возможные результаты проверки: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Счета найдены — запись создаётся. Если 1С сообщила, что заказ полностью готов, бронь подтверждается автоматически.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Счета найдены, но не оплачены — запись создаётся, клиент видит предупреждение «Не оплачены счета: …».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Счёт не найден — показывается сообщение с номерами ненайденных счетов и две кнопки: «Исправить счета» (вернуться к полю) и «Всё равно записаться». Во втором случае нужно решить новую капчу — после этого заявка отправляется без проверки 1С и помечается предупреждением для менеджера.</w:t>
      </w:r>
    </w:p>
    <w:p>
      <w:pPr>
        <w:pStyle w:val="Heading2"/>
        <w:spacing w:after="140" w:before="260"/>
      </w:pPr>
      <w:r>
        <w:t xml:space="preserve">2.5. Окно «Вы записаны!» и схема проезда</w:t>
      </w:r>
    </w:p>
    <w:p>
      <w:pPr>
        <w:spacing w:after="120" w:before="0"/>
      </w:pPr>
      <w:r>
        <w:rPr>
          <w:sz w:val="22"/>
          <w:szCs w:val="22"/>
        </w:rPr>
        <w:t xml:space="preserve">После успешной записи показывается подтверждение с датой, временем и типом записи, а под ним — блок «Как доехать» для выбранного склада: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адрес склада и подробное описание проезда;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раздел «Как доехать из Москвы» — </w:t>
      </w:r>
      <w:r>
        <w:rPr>
          <w:sz w:val="22"/>
          <w:szCs w:val="22"/>
        </w:rPr>
        <w:t xml:space="preserve">пошаговый маршрут (шаги задаёт менеджер в карточке склада) и автоматически рисуемая схема: слева Москва (кольцо МКАД), по трассе — пронумерованные точки шагов с подписями, справа склад, отмеченный логотипом компании; рядом ссылка «Построить маршрут из Москвы в Яндекс.Картах»;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загруженная менеджером схема-картинка (нажмите — откроется на весь экран);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ссылки «Маршрут в Яндекс.Картах» и «Найти в 2ГИС», построенные по адресу склада.</w:t>
      </w:r>
    </w:p>
    <w:p>
      <w:pPr>
        <w:spacing w:after="120" w:before="0"/>
      </w:pPr>
      <w:r>
        <w:rPr>
          <w:sz w:val="22"/>
          <w:szCs w:val="22"/>
        </w:rPr>
        <w:t xml:space="preserve">Все данные заполняются в карточке склада (раздел 3.2); незаполненные части блока просто не показываются, а при пустом адресе и маршруте блок скрывается целиком.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4686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18096"/>
          <w:sz w:val="18"/>
          <w:szCs w:val="18"/>
        </w:rPr>
        <w:t xml:space="preserve">Рис. 5. Подтверждение записи: маршрут из Москвы со схемой (склад отмечен логотипом) и схема проезда</w:t>
      </w:r>
    </w:p>
    <w:p>
      <w:pPr>
        <w:pStyle w:val="Heading2"/>
        <w:spacing w:after="140" w:before="260"/>
      </w:pPr>
      <w:r>
        <w:t xml:space="preserve">2.6. Просмотр и отмена своей записи</w:t>
      </w:r>
    </w:p>
    <w:p>
      <w:pPr>
        <w:spacing w:after="120" w:before="0"/>
      </w:pPr>
      <w:r>
        <w:rPr>
          <w:sz w:val="22"/>
          <w:szCs w:val="22"/>
        </w:rPr>
        <w:t xml:space="preserve">Любое занятое окно можно открыть. Если запись сделана с этого же устройства, окно помечено зелёным «Ваша запись» и детали открываются сразу. С другого устройства система попросит ввести телефон, указанный при записи (защита: сравнение выполняется на сервере, число попыток ограничено — 15 за 10 минут с одного IP).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4686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18096"/>
          <w:sz w:val="18"/>
          <w:szCs w:val="18"/>
        </w:rPr>
        <w:t xml:space="preserve">Рис. 6. Открытие занятого окна: подтверждение по номеру телефона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4686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18096"/>
          <w:sz w:val="18"/>
          <w:szCs w:val="18"/>
        </w:rPr>
        <w:t xml:space="preserve">Рис. 7. «Ваша запись»: данные брони, статус и полный блок «Как доехать» со схемой</w:t>
      </w:r>
    </w:p>
    <w:p>
      <w:pPr>
        <w:spacing w:after="120" w:before="0"/>
      </w:pPr>
      <w:r>
        <w:rPr>
          <w:sz w:val="22"/>
          <w:szCs w:val="22"/>
        </w:rPr>
        <w:t xml:space="preserve">В деталях видны: дата, время, тип, склад с адресом, текущий статус, имя, телефон, организация, счета, комментарий, класс машины, вид загрузки и время создания заявки. Ниже — тот же блок «Как доехать», что и в окне «Вы записаны!»: описание проезда, маршрут из Москвы со схемой и логотипом склада, картинка-схема и ссылки на карты, — чтобы клиент мог в любой момент открыть свою запись и посмотреть дорогу.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Отмена записи. </w:t>
      </w:r>
      <w:r>
        <w:rPr>
          <w:sz w:val="22"/>
          <w:szCs w:val="22"/>
        </w:rPr>
        <w:t xml:space="preserve">Кнопка «Отменить запись» освобождает окно (с подтверждением). Отмена невозможна, если заказ уже у кладовщика, на сборке, выполнен или время визита наступило — вместо кнопки выводится причина. Отмена фиксируется в журнале действий.</w:t>
      </w:r>
    </w:p>
    <w:p>
      <w:pPr>
        <w:pStyle w:val="Heading2"/>
        <w:spacing w:after="140" w:before="260"/>
      </w:pPr>
      <w:r>
        <w:t xml:space="preserve">2.7. Запись в три шага</w:t>
      </w:r>
    </w:p>
    <w:p>
      <w:pPr>
        <w:spacing w:after="120" w:before="0"/>
      </w:pPr>
      <w:r>
        <w:rPr>
          <w:sz w:val="22"/>
          <w:szCs w:val="22"/>
        </w:rPr>
        <w:t xml:space="preserve">Альтернативная форма по адресу /steps.html (ссылка «Запишитесь в три шага» есть на главной). Выбор типа, даты, склада и окна — как на главной; далее вместо одной длинной формы открывается мастер: вверху зафиксированы дата, время и склад (кнопка «Изменить время» возвращает к сетке), ниже — индикатор шагов 1–2–3.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Шаг 1 «Заказ и фирма»: организация, номера счетов (со счётчиком до 10), комментарий.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Шаг 2 «Контакты»: имя и телефон (маска +7).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Шаг 3 «Машина и подтверждение»: класс машины, вид загрузки, сводка всех введённых данных, капча и согласие на обработку ПДн.</w:t>
      </w:r>
    </w:p>
    <w:p>
      <w:pPr>
        <w:spacing w:after="120" w:before="0"/>
      </w:pPr>
      <w:r>
        <w:rPr>
          <w:sz w:val="22"/>
          <w:szCs w:val="22"/>
        </w:rPr>
        <w:t xml:space="preserve">Кнопка «Далее» не пропускает дальше, пока обязательные поля шага не заполнены: ошибка выводится красным под самим полем, фокус переходит к нему. Назад можно возвращаться свободно — данные сохраняются. Проверка 1С, отказы, force-режим и окно «Вы записаны!» со схемой проезда работают так же, как в обычной форме.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4686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18096"/>
          <w:sz w:val="18"/>
          <w:szCs w:val="18"/>
        </w:rPr>
        <w:t xml:space="preserve">Рис. 8. Мастер, шаг 1: информация о заказе и фирме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4686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18096"/>
          <w:sz w:val="18"/>
          <w:szCs w:val="18"/>
        </w:rPr>
        <w:t xml:space="preserve">Рис. 9. Мастер, шаг 2: контакты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4686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18096"/>
          <w:sz w:val="18"/>
          <w:szCs w:val="18"/>
        </w:rPr>
        <w:t xml:space="preserve">Рис. 10. Мастер, шаг 3: машина, сводка, капча и подтверждение</w:t>
      </w:r>
    </w:p>
    <w:p>
      <w:pPr>
        <w:pStyle w:val="Heading2"/>
        <w:spacing w:after="140" w:before="260"/>
      </w:pPr>
      <w:r>
        <w:t xml:space="preserve">2.8. Тема оформления Hi-Tech</w:t>
      </w:r>
    </w:p>
    <w:p>
      <w:pPr>
        <w:spacing w:after="120" w:before="0"/>
      </w:pPr>
      <w:r>
        <w:rPr>
          <w:sz w:val="22"/>
          <w:szCs w:val="22"/>
        </w:rPr>
        <w:t xml:space="preserve">В правом верхнем углу обеих страниц записи есть переключатель «⚡ Hi-Tech / ☀ Классическая». Тема Hi-Tech — тёмный неоновый стиль: стеклянные панели, свечение циан/фиолет, градиентные заголовки. Выбор запоминается в браузере и общий для обеих страниц записи; на работу формы тема не влияет.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4686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18096"/>
          <w:sz w:val="18"/>
          <w:szCs w:val="18"/>
        </w:rPr>
        <w:t xml:space="preserve">Рис. 11. Страница записи в теме Hi-Tech</w:t>
      </w:r>
    </w:p>
    <w:p>
      <w:pPr>
        <w:pStyle w:val="Heading2"/>
        <w:spacing w:after="140" w:before="260"/>
      </w:pPr>
      <w:r>
        <w:t xml:space="preserve">2.9. SMS-подтверждение</w:t>
      </w:r>
    </w:p>
    <w:p>
      <w:pPr>
        <w:spacing w:after="120" w:before="0"/>
      </w:pPr>
      <w:r>
        <w:rPr>
          <w:sz w:val="22"/>
          <w:szCs w:val="22"/>
        </w:rPr>
        <w:t xml:space="preserve">Если в настройках задан API-ключ sms.ru, после записи клиенту уходит SMS вида:</w:t>
      </w:r>
    </w:p>
    <w:p>
      <w:pPr>
        <w:shd w:fill="F7FAF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Вы записаны на 2026-08-10 (пн) 14:00–14:15, До 3-х товаров,</w:t>
      </w:r>
    </w:p>
    <w:p>
      <w:pPr>
        <w:shd w:fill="F7FAF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склад Основной (г. Видное, Белокаменное ш., 1).</w:t>
      </w:r>
    </w:p>
    <w:p>
      <w:pPr>
        <w:shd w:fill="F7FAFC" w:val="clear"/>
        <w:spacing w:after="1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Менеджер заказа: Иванов И.И. +79991234567. Логист: Петрова А.С. +79165554433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Менеджер заказа </w:t>
      </w:r>
      <w:r>
        <w:rPr>
          <w:sz w:val="22"/>
          <w:szCs w:val="22"/>
        </w:rPr>
        <w:t xml:space="preserve">— добавляется автоматически, если телефон корректно распознан в данных 1С по указанным счетам (до двух уникальных менеджеров). Некорректные и внутренние номера в SMS не попадают.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Логист </w:t>
      </w:r>
      <w:r>
        <w:rPr>
          <w:sz w:val="22"/>
          <w:szCs w:val="22"/>
        </w:rPr>
        <w:t xml:space="preserve">— добавляется, если в справочнике «Логисты» (раздел 3.3) заполнен хотя бы один: берётся первый по алфавиту логист с телефоном (если телефонов нет ни у кого — первый по алфавиту, только ФИО). ФИО сокращается до «Фамилия И.О.».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3. Кабинет менеджера</w:t>
      </w:r>
    </w:p>
    <w:p>
      <w:pPr>
        <w:spacing w:after="120" w:before="0"/>
      </w:pPr>
      <w:r>
        <w:rPr>
          <w:sz w:val="22"/>
          <w:szCs w:val="22"/>
        </w:rPr>
        <w:t xml:space="preserve">Адрес: /manager.html. Вход по логину и паролю. В шапке — текущее время сервера в часовом поясе склада и ссылка на кабинет кладовщиков. Вкладки: Заказы, Статистика, Кладовщики, Классы машин (справочники), Менеджеры, Склады, Номенклатура, Сообщения, Заказы 1С, Настройки и другие.</w:t>
      </w:r>
    </w:p>
    <w:p>
      <w:pPr>
        <w:pStyle w:val="Heading2"/>
        <w:spacing w:after="140" w:before="260"/>
      </w:pPr>
      <w:r>
        <w:t xml:space="preserve">3.1. Вкладка «Заказы»</w:t>
      </w:r>
    </w:p>
    <w:p>
      <w:pPr>
        <w:spacing w:after="120" w:before="0"/>
      </w:pPr>
      <w:r>
        <w:rPr>
          <w:sz w:val="22"/>
          <w:szCs w:val="22"/>
        </w:rPr>
        <w:t xml:space="preserve">Основной рабочий экран: фильтры по дате, типу и складу; по каждой заявке — клиент, телефон, организация, счета с данными 1С (менеджер, инженер, готовность), комментарий. Действия: подтвердить, передать кладовщику, взять на сборку, завершить, отменить, вернуть со сборки. Рядом с менеджером и инженером из 1С — кнопки «✉» для отправки SMS по шаблону. Менеджер без прав администратора видит только назначенные ему склады.</w:t>
      </w:r>
    </w:p>
    <w:p>
      <w:pPr>
        <w:pStyle w:val="Heading2"/>
        <w:spacing w:after="140" w:before="260"/>
      </w:pPr>
      <w:r>
        <w:t xml:space="preserve">3.2. Склады: адрес и схема проезда</w:t>
      </w:r>
    </w:p>
    <w:p>
      <w:pPr>
        <w:spacing w:after="120" w:before="0"/>
      </w:pPr>
      <w:r>
        <w:rPr>
          <w:sz w:val="22"/>
          <w:szCs w:val="22"/>
        </w:rPr>
        <w:t xml:space="preserve">Вкладка «Склады» → «Добавить» / «Изменить». Помимо названия, адреса и признака «Склад по умолчанию», в карточке склада заполняются: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Как доехать — </w:t>
      </w:r>
      <w:r>
        <w:rPr>
          <w:sz w:val="22"/>
          <w:szCs w:val="22"/>
        </w:rPr>
        <w:t xml:space="preserve">многострочное описание маршрута. Показывается клиенту в окне «Вы записаны!».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Маршрут из Москвы — </w:t>
      </w:r>
      <w:r>
        <w:rPr>
          <w:sz w:val="22"/>
          <w:szCs w:val="22"/>
        </w:rPr>
        <w:t xml:space="preserve">пошаговое описание (каждый шаг с новой строки). По шагам автоматически строится рисованная схема «Москва → склад» в окнах «Вы записаны!» и «Ваша запись»; склад на схеме отмечается логотипом компании.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Схема проезда — </w:t>
      </w:r>
      <w:r>
        <w:rPr>
          <w:sz w:val="22"/>
          <w:szCs w:val="22"/>
        </w:rPr>
        <w:t xml:space="preserve">картинка PNG/JPG до 1 МБ. Загружается с компьютера, показывается с предпросмотром; кнопка «Убрать схему» удаляет её.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4686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18096"/>
          <w:sz w:val="18"/>
          <w:szCs w:val="18"/>
        </w:rPr>
        <w:t xml:space="preserve">Рис. 12. Карточка склада: описание проезда, маршрут из Москвы и схема с предпросмотром</w:t>
      </w:r>
    </w:p>
    <w:p>
      <w:pPr>
        <w:pStyle w:val="Heading2"/>
        <w:spacing w:after="140" w:before="260"/>
      </w:pPr>
      <w:r>
        <w:t xml:space="preserve">3.3. Справочники: классы машин, виды загрузки, логисты</w:t>
      </w:r>
    </w:p>
    <w:p>
      <w:pPr>
        <w:spacing w:after="120" w:before="0"/>
      </w:pPr>
      <w:r>
        <w:rPr>
          <w:sz w:val="22"/>
          <w:szCs w:val="22"/>
        </w:rPr>
        <w:t xml:space="preserve">Вкладка «Классы машин» объединяет справочники, которые видит клиент при записи, и внутренний справочник логистов.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4686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18096"/>
          <w:sz w:val="18"/>
          <w:szCs w:val="18"/>
        </w:rPr>
        <w:t xml:space="preserve">Рис. 13. Справочники: классы машин, логисты, виды загрузки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Логисты. </w:t>
      </w:r>
      <w:r>
        <w:rPr>
          <w:sz w:val="22"/>
          <w:szCs w:val="22"/>
        </w:rPr>
        <w:t xml:space="preserve">Справочник «ФИО + телефон». Телефон вводится с маской и хранится в нормальном виде (11 цифр, начинается с 7): принимаются форматы 8…, +7…, 10 цифр. Пустой телефон допустим. Дубли не пропускаются: повторное ФИО или номер, уже указанный у другого логиста, отклоняются с подсказкой. В списке номер кликабелен (звонок с телефона).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4686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18096"/>
          <w:sz w:val="18"/>
          <w:szCs w:val="18"/>
        </w:rPr>
        <w:t xml:space="preserve">Рис. 14. Добавление логиста: маска телефона и проверка формата</w:t>
      </w:r>
    </w:p>
    <w:p>
      <w:pPr>
        <w:pStyle w:val="Heading2"/>
        <w:spacing w:after="140" w:before="260"/>
      </w:pPr>
      <w:r>
        <w:t xml:space="preserve">3.4. Настройки: сроки записи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4686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18096"/>
          <w:sz w:val="18"/>
          <w:szCs w:val="18"/>
        </w:rPr>
        <w:t xml:space="preserve">Рис. 15. Настройки сроков записи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4500"/>
      </w:tblGrid>
      <w:tr>
        <w:trPr>
          <w:tblHeader/>
        </w:trPr>
        <w:tc>
          <w:tcPr>
            <w:tcW w:type="dxa" w:w="3600"/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Настройка</w:t>
            </w:r>
          </w:p>
        </w:tc>
        <w:tc>
          <w:tcPr>
            <w:tcW w:type="dxa" w:w="1500"/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По умолчанию</w:t>
            </w:r>
          </w:p>
        </w:tc>
        <w:tc>
          <w:tcPr>
            <w:tcW w:type="dxa" w:w="4500"/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Что делает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Часовой пояс склада (смещение от UTC)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 (Москва)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Определяет «сейчас» для правил минимального срока и горизонта записи.</w:t>
            </w:r>
          </w:p>
        </w:tc>
      </w:tr>
      <w:tr>
        <w:tc>
          <w:tcPr>
            <w:tcW w:type="dxa" w:w="3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За сколько дней вперёд можно записаться</w:t>
            </w:r>
          </w:p>
        </w:tc>
        <w:tc>
          <w:tcPr>
            <w:tcW w:type="dxa" w:w="15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45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Максимальная дата записи от сегодня (1–365).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За сколько минут до начала окна можно записаться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45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Более близкие окна показываются как «Просрочено» и не бронируются (0–1440; 0 — без ограничения).</w:t>
            </w:r>
          </w:p>
        </w:tc>
      </w:tr>
      <w:tr>
        <w:tc>
          <w:tcPr>
            <w:tcW w:type="dxa" w:w="3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Работа по выходным</w:t>
            </w:r>
          </w:p>
        </w:tc>
        <w:tc>
          <w:tcPr>
            <w:tcW w:type="dxa" w:w="15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выкл.</w:t>
            </w:r>
          </w:p>
        </w:tc>
        <w:tc>
          <w:tcPr>
            <w:tcW w:type="dxa" w:w="45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Открывает запись в субботу и воскресенье.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Разрешить бронь без счёта / с недостоверным счётом / предупреждать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см. кабинет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Поведение проверки 1С при записи (раздел 2.4).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40" w:before="260"/>
      </w:pPr>
      <w:r>
        <w:t xml:space="preserve">3.5. Статистика и аналитика</w:t>
      </w:r>
    </w:p>
    <w:p>
      <w:pPr>
        <w:spacing w:after="120" w:before="0"/>
      </w:pPr>
      <w:r>
        <w:rPr>
          <w:sz w:val="22"/>
          <w:szCs w:val="22"/>
        </w:rPr>
        <w:t xml:space="preserve">В настройках, блок «Аналитика»: графики «Посещения страницы записи» и «Бронирования» с интервалами по минутам, часам, дням, неделям и годам, плюс разбивка по устройствам посетителей.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4686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18096"/>
          <w:sz w:val="18"/>
          <w:szCs w:val="18"/>
        </w:rPr>
        <w:t xml:space="preserve">Рис. 16. Графики посещений и бронирований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История бронирований </w:t>
      </w:r>
      <w:r>
        <w:rPr>
          <w:sz w:val="22"/>
          <w:szCs w:val="22"/>
        </w:rPr>
        <w:t xml:space="preserve">ведётся в отдельном журнале и не пропадает при отмене броней или пересоздании слотов. Если в выбранном периоде данных нет, вместо пустого графика выводится подсказка: «За выбранный период данных нет (всего за всю историю: N). Выберите интервал крупнее — например „По неделям“ или „По годам“».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4. Внешнее API (интеграция с другим сайтом)</w:t>
      </w:r>
    </w:p>
    <w:p>
      <w:pPr>
        <w:spacing w:after="120" w:before="0"/>
      </w:pPr>
      <w:r>
        <w:rPr>
          <w:sz w:val="22"/>
          <w:szCs w:val="22"/>
        </w:rPr>
        <w:t xml:space="preserve">Внешнее API позволяет оформлять и отменять записи с другого сайта или из другой системы: корпоративный портал, лендинг, телеграм-бот. Работает по HTTPS с ключом, без капчи; все проверки (слоты, лимиты, чёрные списки, 1С) выполняются так же, как при записи на сайте. SMS клиенту и статистика тоже работают.</w:t>
      </w:r>
    </w:p>
    <w:p>
      <w:pPr>
        <w:pStyle w:val="Heading2"/>
        <w:spacing w:after="140" w:before="260"/>
      </w:pPr>
      <w:r>
        <w:t xml:space="preserve">4.1. Включение и ключ</w:t>
      </w:r>
    </w:p>
    <w:p>
      <w:pPr>
        <w:spacing w:after="120" w:before="0"/>
      </w:pPr>
      <w:r>
        <w:rPr>
          <w:sz w:val="22"/>
          <w:szCs w:val="22"/>
        </w:rPr>
        <w:t xml:space="preserve">Кабинет менеджера → Настройки → блок «Внешнее API»: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Включите тумблер «Разрешить оформление и управление записью с других сайтов». При первом включении ключ создаётся автоматически.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Скопируйте API-ключ кнопкой «Копировать» и передайте разработчику внешнего сайта.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При компрометации ключа нажмите «Перегенерировать» — старый ключ немедленно перестаёт действовать.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4686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18096"/>
          <w:sz w:val="18"/>
          <w:szCs w:val="18"/>
        </w:rPr>
        <w:t xml:space="preserve">Рис. 17. Блок «Внешнее API»: тумблер, ключ и справка по методам</w:t>
      </w:r>
    </w:p>
    <w:p>
      <w:pPr>
        <w:spacing w:after="120" w:before="0"/>
      </w:pPr>
      <w:r>
        <w:rPr>
          <w:sz w:val="22"/>
          <w:szCs w:val="22"/>
        </w:rPr>
        <w:t xml:space="preserve">Ключ передаётся в каждом запросе в заголовке X-Api-Key (или Authorization: Bearer &lt;ключ&gt;). CORS открыт — обращаться можно прямо из браузера стороннего сайта, но надёжнее хранить ключ на сервере интегратора.</w:t>
      </w:r>
    </w:p>
    <w:p>
      <w:pPr>
        <w:pStyle w:val="Heading2"/>
        <w:spacing w:after="140" w:before="260"/>
      </w:pPr>
      <w:r>
        <w:t xml:space="preserve">4.2. Методы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000"/>
      </w:tblGrid>
      <w:tr>
        <w:trPr>
          <w:tblHeader/>
        </w:trPr>
        <w:tc>
          <w:tcPr>
            <w:tcW w:type="dxa" w:w="4600"/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Метод и путь</w:t>
            </w:r>
          </w:p>
        </w:tc>
        <w:tc>
          <w:tcPr>
            <w:tcW w:type="dxa" w:w="5000"/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Назначение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GET /api/ext/v1/ping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Проверка доступности и ключа. Ответ: { "ok": true, "version": "v1" }</w:t>
            </w:r>
          </w:p>
        </w:tc>
      </w:tr>
      <w:tr>
        <w:tc>
          <w:tcPr>
            <w:tcW w:type="dxa" w:w="4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GET /api/ext/v1/warehouses</w:t>
            </w:r>
          </w:p>
        </w:tc>
        <w:tc>
          <w:tcPr>
            <w:tcW w:type="dxa" w:w="5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Склады: id, название, адрес, признак «по умолчанию», описание проезда и маршрут из Москвы (route_moscow).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GET /api/ext/v1/vehicle-classes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Справочник классов машин (id, name, description).</w:t>
            </w:r>
          </w:p>
        </w:tc>
      </w:tr>
      <w:tr>
        <w:tc>
          <w:tcPr>
            <w:tcW w:type="dxa" w:w="4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GET /api/ext/v1/load-types</w:t>
            </w:r>
          </w:p>
        </w:tc>
        <w:tc>
          <w:tcPr>
            <w:tcW w:type="dxa" w:w="5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Справочник видов загрузки.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GET /api/ext/v1/slots?date=ГГГГ-ММ-ДД&amp;type=small|bulk&amp;warehouse_id=N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Окна на дату: id, время, статусы is_booked/confirmed/…, флаг past (нельзя бронировать).</w:t>
            </w:r>
          </w:p>
        </w:tc>
      </w:tr>
      <w:tr>
        <w:tc>
          <w:tcPr>
            <w:tcW w:type="dxa" w:w="4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POST /api/ext/v1/bookings</w:t>
            </w:r>
          </w:p>
        </w:tc>
        <w:tc>
          <w:tcPr>
            <w:tcW w:type="dxa" w:w="5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Оформить запись (тело — см. пример ниже).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GET /api/ext/v1/bookings/{slotId}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Данные записи и статус (только занятые слоты).</w:t>
            </w:r>
          </w:p>
        </w:tc>
      </w:tr>
      <w:tr>
        <w:tc>
          <w:tcPr>
            <w:tcW w:type="dxa" w:w="4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DELETE /api/ext/v1/bookings/{slotId}</w:t>
            </w:r>
          </w:p>
        </w:tc>
        <w:tc>
          <w:tcPr>
            <w:tcW w:type="dxa" w:w="5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Отменить запись. Запреты те же, что у клиента: нельзя после передачи кладовщику, начала сборки, завершения или начала визита.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40" w:before="260"/>
      </w:pPr>
      <w:r>
        <w:t xml:space="preserve">4.3. Примеры</w:t>
      </w:r>
    </w:p>
    <w:p>
      <w:pPr>
        <w:pStyle w:val="Heading3"/>
        <w:spacing w:after="120" w:before="200"/>
      </w:pPr>
      <w:r>
        <w:t xml:space="preserve">Проверка связи</w:t>
      </w:r>
    </w:p>
    <w:p>
      <w:pPr>
        <w:shd w:fill="F7FAF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curl https://ваш-домен/api/ext/v1/ping \</w:t>
      </w:r>
    </w:p>
    <w:p>
      <w:pPr>
        <w:shd w:fill="F7FAF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-H "X-Api-Key: ВАШ_КЛЮЧ"</w:t>
      </w:r>
    </w:p>
    <w:p>
      <w:pPr>
        <w:shd w:fill="F7FAF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7FAFC" w:val="clear"/>
        <w:spacing w:after="1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→ { "ok": true, "version": "v1" }</w:t>
      </w:r>
    </w:p>
    <w:p>
      <w:pPr>
        <w:pStyle w:val="Heading3"/>
        <w:spacing w:after="120" w:before="200"/>
      </w:pPr>
      <w:r>
        <w:t xml:space="preserve">Свободные окна на дату</w:t>
      </w:r>
    </w:p>
    <w:p>
      <w:pPr>
        <w:shd w:fill="F7FAF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curl "https://ваш-домен/api/ext/v1/slots?date=2026-08-10&amp;type=small&amp;warehouse_id=5" \</w:t>
      </w:r>
    </w:p>
    <w:p>
      <w:pPr>
        <w:shd w:fill="F7FAF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-H "X-Api-Key: ВАШ_КЛЮЧ"</w:t>
      </w:r>
    </w:p>
    <w:p>
      <w:pPr>
        <w:shd w:fill="F7FAF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7FAF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→ { "weekday": true, "slots": [</w:t>
      </w:r>
    </w:p>
    <w:p>
      <w:pPr>
        <w:shd w:fill="F7FAF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{ "id": 123, "time_start": "14:00", "time_end": "14:15",</w:t>
      </w:r>
    </w:p>
    <w:p>
      <w:pPr>
        <w:shd w:fill="F7FAFC" w:val="clear"/>
        <w:spacing w:after="1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"is_booked": 0, "past": false, ... }, ... ] }</w:t>
      </w:r>
    </w:p>
    <w:p>
      <w:pPr>
        <w:pStyle w:val="Heading3"/>
        <w:spacing w:after="120" w:before="200"/>
      </w:pPr>
      <w:r>
        <w:t xml:space="preserve">Оформление записи</w:t>
      </w:r>
    </w:p>
    <w:p>
      <w:pPr>
        <w:shd w:fill="F7FAF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curl -X POST https://ваш-домен/api/ext/v1/bookings \</w:t>
      </w:r>
    </w:p>
    <w:p>
      <w:pPr>
        <w:shd w:fill="F7FAF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-H "X-Api-Key: ВАШ_КЛЮЧ" -H "Content-Type: application/json" \</w:t>
      </w:r>
    </w:p>
    <w:p>
      <w:pPr>
        <w:shd w:fill="F7FAF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-d '{</w:t>
      </w:r>
    </w:p>
    <w:p>
      <w:pPr>
        <w:shd w:fill="F7FAF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"slotId": 123,</w:t>
      </w:r>
    </w:p>
    <w:p>
      <w:pPr>
        <w:shd w:fill="F7FAF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"name": "Иванов Пётр",</w:t>
      </w:r>
    </w:p>
    <w:p>
      <w:pPr>
        <w:shd w:fill="F7FAF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"phone": "79991234567",</w:t>
      </w:r>
    </w:p>
    <w:p>
      <w:pPr>
        <w:shd w:fill="F7FAF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"vehicleClassId": 2,</w:t>
      </w:r>
    </w:p>
    <w:p>
      <w:pPr>
        <w:shd w:fill="F7FAF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"loadTypeId": 1,</w:t>
      </w:r>
    </w:p>
    <w:p>
      <w:pPr>
        <w:shd w:fill="F7FAF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"account": "40817810000000000001\n40817810000000000002",</w:t>
      </w:r>
    </w:p>
    <w:p>
      <w:pPr>
        <w:shd w:fill="F7FAF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"organization": "ООО Ромашка",</w:t>
      </w:r>
    </w:p>
    <w:p>
      <w:pPr>
        <w:shd w:fill="F7FAF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"comment": "Нужен погрузчик"</w:t>
      </w:r>
    </w:p>
    <w:p>
      <w:pPr>
        <w:shd w:fill="F7FAF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}'</w:t>
      </w:r>
    </w:p>
    <w:p>
      <w:pPr>
        <w:shd w:fill="F7FAF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7FAF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→ { "success": true, "slotId": 123, "confirmed": false }</w:t>
      </w:r>
    </w:p>
    <w:p>
      <w:pPr>
        <w:shd w:fill="F7FAFC" w:val="clear"/>
        <w:spacing w:after="1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→ при неоплаченных счетах добавляется "warning": "Не оплачены счета: ..."</w:t>
      </w:r>
    </w:p>
    <w:p>
      <w:pPr>
        <w:spacing w:after="120" w:before="0"/>
      </w:pPr>
      <w:r>
        <w:rPr>
          <w:sz w:val="22"/>
          <w:szCs w:val="22"/>
        </w:rPr>
        <w:t xml:space="preserve">Если счёт не найден в 1С, вернётся ошибка 400 с признаком validationFailed и списком ненайденных счетов. Повторите запрос с "force": true, чтобы записать несмотря на это (заявка будет помечена предупреждением):</w:t>
      </w:r>
    </w:p>
    <w:p>
      <w:pPr>
        <w:shd w:fill="F7FAF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→ 400 { "error": "Счёт не найден в 1С: 40817...", </w:t>
      </w:r>
    </w:p>
    <w:p>
      <w:pPr>
        <w:shd w:fill="F7FAFC" w:val="clear"/>
        <w:spacing w:after="1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"validationFailed": true, "invalidAccounts": ["40817..."] }</w:t>
      </w:r>
    </w:p>
    <w:p>
      <w:pPr>
        <w:pStyle w:val="Heading3"/>
        <w:spacing w:after="120" w:before="200"/>
      </w:pPr>
      <w:r>
        <w:t xml:space="preserve">Просмотр и отмена</w:t>
      </w:r>
    </w:p>
    <w:p>
      <w:pPr>
        <w:shd w:fill="F7FAF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curl https://ваш-домен/api/ext/v1/bookings/123 -H "X-Api-Key: КЛЮЧ"</w:t>
      </w:r>
    </w:p>
    <w:p>
      <w:pPr>
        <w:shd w:fill="F7FAF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→ { "success": true, "booking": { "date": "2026-08-10", "status": "Подтверждён",</w:t>
      </w:r>
    </w:p>
    <w:p>
      <w:pPr>
        <w:shd w:fill="F7FAF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"customer_name": "Иванов Пётр", "canCancel": true, ... } }</w:t>
      </w:r>
    </w:p>
    <w:p>
      <w:pPr>
        <w:shd w:fill="F7FAF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7FAF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curl -X DELETE https://ваш-домен/api/ext/v1/bookings/123 -H "X-Api-Key: КЛЮЧ"</w:t>
      </w:r>
    </w:p>
    <w:p>
      <w:pPr>
        <w:shd w:fill="F7FAFC" w:val="clear"/>
        <w:spacing w:after="1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→ { "success": true }</w:t>
      </w:r>
    </w:p>
    <w:p>
      <w:pPr>
        <w:pStyle w:val="Heading2"/>
        <w:spacing w:after="140" w:before="260"/>
      </w:pPr>
      <w:r>
        <w:t xml:space="preserve">4.4. Коды ошибок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800"/>
        <w:gridCol w:w="3800"/>
      </w:tblGrid>
      <w:tr>
        <w:trPr>
          <w:tblHeader/>
        </w:trPr>
        <w:tc>
          <w:tcPr>
            <w:tcW w:type="dxa" w:w="1000"/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Код</w:t>
            </w:r>
          </w:p>
        </w:tc>
        <w:tc>
          <w:tcPr>
            <w:tcW w:type="dxa" w:w="4800"/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Когда возникает</w:t>
            </w:r>
          </w:p>
        </w:tc>
        <w:tc>
          <w:tcPr>
            <w:tcW w:type="dxa" w:w="3800"/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Что делать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401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Нет заголовка X-Api-Key или ключ неверен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Проверьте ключ; после перегенерации обновите его.</w:t>
            </w:r>
          </w:p>
        </w:tc>
      </w:tr>
      <w:tr>
        <w:tc>
          <w:tcPr>
            <w:tcW w:type="dxa" w:w="1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503</w:t>
            </w:r>
          </w:p>
        </w:tc>
        <w:tc>
          <w:tcPr>
            <w:tcW w:type="dxa" w:w="4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Внешнее API выключено в настройках</w:t>
            </w:r>
          </w:p>
        </w:tc>
        <w:tc>
          <w:tcPr>
            <w:tcW w:type="dxa" w:w="3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Включите тумблер в кабинете.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400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Не хватает обязательных полей, неверный тип, лимит счетов, слот вне сроков, счёт не найден (validationFailed)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Исправьте запрос; для validationFailed возможен повтор с force.</w:t>
            </w:r>
          </w:p>
        </w:tc>
      </w:tr>
      <w:tr>
        <w:tc>
          <w:tcPr>
            <w:tcW w:type="dxa" w:w="1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403</w:t>
            </w:r>
          </w:p>
        </w:tc>
        <w:tc>
          <w:tcPr>
            <w:tcW w:type="dxa" w:w="4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Телефон в чёрном списке</w:t>
            </w:r>
          </w:p>
        </w:tc>
        <w:tc>
          <w:tcPr>
            <w:tcW w:type="dxa" w:w="3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Обратитесь к менеджеру склада.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404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Слот или запись не найдены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Обновите список слотов.</w:t>
            </w:r>
          </w:p>
        </w:tc>
      </w:tr>
      <w:tr>
        <w:tc>
          <w:tcPr>
            <w:tcW w:type="dxa" w:w="1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409</w:t>
            </w:r>
          </w:p>
        </w:tc>
        <w:tc>
          <w:tcPr>
            <w:tcW w:type="dxa" w:w="4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Слот уже занят / запись уже изменена / отмена запрещена по статусу</w:t>
            </w:r>
          </w:p>
        </w:tc>
        <w:tc>
          <w:tcPr>
            <w:tcW w:type="dxa" w:w="3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Запросите актуальное состояние.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500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Внутренняя ошибка сервера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Повторите позже; подробности в логах сервера.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5. Интеграция с 1С</w:t>
      </w:r>
    </w:p>
    <w:p>
      <w:pPr>
        <w:spacing w:after="120" w:before="0"/>
      </w:pPr>
      <w:r>
        <w:rPr>
          <w:sz w:val="22"/>
          <w:szCs w:val="22"/>
        </w:rPr>
        <w:t xml:space="preserve">Настраивается в кабинете: Настройки → «Интеграция с 1С». Укажите адрес сервера 1С, имя пользователя и пароль, адреса проверки заказа и проверки оплаты/готовности. Под каждым полем показан пример запроса; кнопка «Тестировать запрос» проверяет связь на реальных номерах счетов.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Проверка заказа: POST { "invoce_number": ["…"] } → по каждому счёту статус found/не найден, контрагент (ИНН/КПП), менеджер, инженер, состав заказа. Данные сохраняются в локальные справочники и показываются менеджеру в заявке.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Проверка оплаты/готовности: тем же запросом возвращаются статусы оплаты и готовности. Неоплаченные счета дают предупреждение в заявке, полная готовность — автоматическое подтверждение брони.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Тумблеры «разрешить бронь без счёта», «разрешить бронь с недостоверным счётом», «предупреждать при отсутствии счёта» управляют строгостью проверки.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Все обращения к 1С пишутся в «Журнал проверок» (запрос, ответ, статус) — это первый инструмент диагностики интеграции.</w:t>
      </w:r>
    </w:p>
    <w:p>
      <w:pPr>
        <w:pStyle w:val="Heading1"/>
        <w:spacing w:after="160" w:before="320"/>
      </w:pPr>
      <w:r>
        <w:t xml:space="preserve">6. Частые вопросы и неполадки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00"/>
      </w:tblGrid>
      <w:tr>
        <w:trPr>
          <w:tblHeader/>
        </w:trPr>
        <w:tc>
          <w:tcPr>
            <w:tcW w:type="dxa" w:w="3900"/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Симптом</w:t>
            </w:r>
          </w:p>
        </w:tc>
        <w:tc>
          <w:tcPr>
            <w:tcW w:type="dxa" w:w="5700"/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Причина и решение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«Сервер не знает этот запрос — перезапустите приложение»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Файл server.js обновлён, но процесс Node не перезапущен. Перезапустите приложение (systemd/Docker/вручную).</w:t>
            </w:r>
          </w:p>
        </w:tc>
      </w:tr>
      <w:tr>
        <w:tc>
          <w:tcPr>
            <w:tcW w:type="dxa" w:w="39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«Ошибка базы данных…» / HTTP 500 в логистах или статистике</w:t>
            </w:r>
          </w:p>
        </w:tc>
        <w:tc>
          <w:tcPr>
            <w:tcW w:type="dxa" w:w="5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 активной СУБД (обычно PostgreSQL после миграции) не хватало новых таблиц. При старте приложение досоздаёт их автоматически (ensureFeatureSchema) — просто перезапустите его.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График «Бронирования» пуст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 выбранном периоде нет броней — интерфейс подскажет общее число за всю историю; выберите интервал крупнее («По неделям», «По годам»).</w:t>
            </w:r>
          </w:p>
        </w:tc>
      </w:tr>
      <w:tr>
        <w:tc>
          <w:tcPr>
            <w:tcW w:type="dxa" w:w="39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Окно показано как «Просрочено», хотя время не прошло</w:t>
            </w:r>
          </w:p>
        </w:tc>
        <w:tc>
          <w:tcPr>
            <w:tcW w:type="dxa" w:w="5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До начала окна меньше минимального срока записи (по умолчанию 45 минут) — настройка «За сколько минут до начала окна можно записаться». Проверьте также часовой пояс склада.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Клиент не получил SMS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Не задан API-ключ sms.ru, либо номер некорректен. Ключ — в настройках, блок «SMS уведомления».</w:t>
            </w:r>
          </w:p>
        </w:tc>
      </w:tr>
      <w:tr>
        <w:tc>
          <w:tcPr>
            <w:tcW w:type="dxa" w:w="39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Блок «Как доехать» не показался после записи</w:t>
            </w:r>
          </w:p>
        </w:tc>
        <w:tc>
          <w:tcPr>
            <w:tcW w:type="dxa" w:w="5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У склада не заполнены адрес/описание/схема — заполните карточку склада.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Внешнее API отвечает 401/503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Неверный ключ (перегенерирован?) или API выключено в настройках.</w:t>
            </w:r>
          </w:p>
        </w:tc>
      </w:tr>
      <w:tr>
        <w:tc>
          <w:tcPr>
            <w:tcW w:type="dxa" w:w="39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«Ваша запись» не открывается по телефону</w:t>
            </w:r>
          </w:p>
        </w:tc>
        <w:tc>
          <w:tcPr>
            <w:tcW w:type="dxa" w:w="5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Номер не совпадает с указанным при записи; после 15 неудачных попыток за 10 минут IP временно блокируется.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> </w:t>
      </w:r>
    </w:p>
    <w:p>
      <w:pPr>
        <w:pStyle w:val="Heading1"/>
        <w:spacing w:after="160" w:before="320"/>
      </w:pPr>
      <w:r>
        <w:t xml:space="preserve">Приложение А. Быстрый старт (справочно)</w:t>
      </w:r>
    </w:p>
    <w:p>
      <w:pPr>
        <w:shd w:fill="F7FAF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# Node.js</w:t>
      </w:r>
    </w:p>
    <w:p>
      <w:pPr>
        <w:shd w:fill="F7FAF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npm install</w:t>
      </w:r>
    </w:p>
    <w:p>
      <w:pPr>
        <w:shd w:fill="F7FAF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node server.js          # http://localhost:3000, БД — warehouse.db</w:t>
      </w:r>
    </w:p>
    <w:p>
      <w:pPr>
        <w:shd w:fill="F7FAF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7FAF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# Docker</w:t>
      </w:r>
    </w:p>
    <w:p>
      <w:pPr>
        <w:shd w:fill="F7FAFC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cp .env.example .env    # пароли БД, домен</w:t>
      </w:r>
    </w:p>
    <w:p>
      <w:pPr>
        <w:shd w:fill="F7FAFC" w:val="clear"/>
        <w:spacing w:after="1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docker compose up -d</w:t>
      </w:r>
    </w:p>
    <w:p>
      <w:pPr>
        <w:spacing w:after="120" w:before="0"/>
      </w:pPr>
      <w:r>
        <w:rPr>
          <w:sz w:val="22"/>
          <w:szCs w:val="22"/>
        </w:rPr>
        <w:t xml:space="preserve">Полное описание установки (Node/Go/Rust/Docker, HTTPS, PostgreSQL, Redis, резервные копии, автодеплой) — в файле DOCUMENTATION.md в корне проекта.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18096"/>
        <w:sz w:val="16"/>
        <w:szCs w:val="16"/>
      </w:rPr>
      <w:t xml:space="preserve">warehouse-queue — руководство пользователя   |   стр. </w:t>
    </w:r>
    <w:r>
      <w:rPr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B6CB0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2D3748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563b9ba131fccd9aca6235de6c20c5bb7a484f9.png"/><Relationship Id="rId9" Type="http://schemas.openxmlformats.org/officeDocument/2006/relationships/image" Target="media/b589b7f4b49f13567f3dee8e61a67c0764f325b9.png"/><Relationship Id="rId10" Type="http://schemas.openxmlformats.org/officeDocument/2006/relationships/image" Target="media/9e1afe61f98447ebd1a5df0d6363fae1ebbc35da.png"/><Relationship Id="rId11" Type="http://schemas.openxmlformats.org/officeDocument/2006/relationships/image" Target="media/3fbc23020a9bc1595b1eaeb7afbc9e8cb3b6a69e.png"/><Relationship Id="rId12" Type="http://schemas.openxmlformats.org/officeDocument/2006/relationships/image" Target="media/d4e5fffa85cc8a860facc63f571b761927bf7bed.png"/><Relationship Id="rId13" Type="http://schemas.openxmlformats.org/officeDocument/2006/relationships/image" Target="media/7fd05783194a7ed6930e364817e397c13fff4665.png"/><Relationship Id="rId14" Type="http://schemas.openxmlformats.org/officeDocument/2006/relationships/image" Target="media/d1c00274718c7ae831e4ce9858902c5ba76d03f1.png"/><Relationship Id="rId15" Type="http://schemas.openxmlformats.org/officeDocument/2006/relationships/image" Target="media/0eb2fa256751cbee07e8cfd15960ae7a873578b3.png"/><Relationship Id="rId16" Type="http://schemas.openxmlformats.org/officeDocument/2006/relationships/image" Target="media/9206718b8723f1bb49264eb3c47a3fd4a368150c.png"/><Relationship Id="rId17" Type="http://schemas.openxmlformats.org/officeDocument/2006/relationships/image" Target="media/e43deb9c679207db023b6c4aecd6250cf8860f7d.png"/><Relationship Id="rId18" Type="http://schemas.openxmlformats.org/officeDocument/2006/relationships/image" Target="media/9dc67d8724fff3173d07dc4524af35b7a5b2502a.png"/><Relationship Id="rId19" Type="http://schemas.openxmlformats.org/officeDocument/2006/relationships/image" Target="media/cf46e7c20343c2217dee7ede0f5421c3945155ed.png"/><Relationship Id="rId20" Type="http://schemas.openxmlformats.org/officeDocument/2006/relationships/image" Target="media/b4641a908f01daa55b674448660ee746b02ec38f.png"/><Relationship Id="rId21" Type="http://schemas.openxmlformats.org/officeDocument/2006/relationships/image" Target="media/191148209a61de438ac409b5e979b919277dcc39.png"/><Relationship Id="rId22" Type="http://schemas.openxmlformats.org/officeDocument/2006/relationships/image" Target="media/e3dccfe4bb6f9360f187f0349ef1f37ca7835526.png"/><Relationship Id="rId23" Type="http://schemas.openxmlformats.org/officeDocument/2006/relationships/image" Target="media/0a4c1d129340ad3647ae1d764a301cd25877bcf0.png"/><Relationship Id="rId24" Type="http://schemas.openxmlformats.org/officeDocument/2006/relationships/image" Target="media/177613afba4647f1cd437f020cc5806852b97689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пользователя warehouse-queue</dc:title>
  <dc:creator>warehouse-queue</dc:creator>
  <cp:lastModifiedBy>Un-named</cp:lastModifiedBy>
  <cp:revision>1</cp:revision>
  <dcterms:created xsi:type="dcterms:W3CDTF">2026-08-07T14:39:12.532Z</dcterms:created>
  <dcterms:modified xsi:type="dcterms:W3CDTF">2026-08-07T14:39:12.534Z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