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Times New Roman" w:cs="Times New Roman" w:eastAsia="Times New Roman" w:hAnsi="Times New Roman"/>
          <w:b/>
          <w:bCs/>
          <w:sz w:val="24"/>
          <w:szCs w:val="24"/>
        </w:rPr>
        <w:t xml:space="preserve">Md Nazmul Hoq</w:t>
      </w:r>
    </w:p>
    <w:p>
      <w:pPr>
        <w:spacing w:after="160" w:before="0"/>
      </w:pPr>
      <w:r>
        <w:rPr>
          <w:rFonts w:ascii="Times New Roman" w:cs="Times New Roman" w:eastAsia="Times New Roman" w:hAnsi="Times New Roman"/>
          <w:sz w:val="24"/>
          <w:szCs w:val="24"/>
        </w:rPr>
        <w:t xml:space="preserve">PhD Candidate, Concordia Institute for Information Systems Engineering (CIISE)</w:t>
      </w:r>
    </w:p>
    <w:p>
      <w:pPr>
        <w:spacing w:after="160" w:before="0"/>
      </w:pPr>
      <w:r>
        <w:rPr>
          <w:rFonts w:ascii="Times New Roman" w:cs="Times New Roman" w:eastAsia="Times New Roman" w:hAnsi="Times New Roman"/>
          <w:sz w:val="24"/>
          <w:szCs w:val="24"/>
        </w:rPr>
        <w:t xml:space="preserve">Concordia University, Montreal, Quebec, Canada</w:t>
      </w:r>
    </w:p>
    <w:p>
      <w:pPr>
        <w:spacing w:after="160" w:before="0"/>
      </w:pPr>
      <w:r>
        <w:rPr>
          <w:rFonts w:ascii="Times New Roman" w:cs="Times New Roman" w:eastAsia="Times New Roman" w:hAnsi="Times New Roman"/>
          <w:sz w:val="24"/>
          <w:szCs w:val="24"/>
        </w:rPr>
        <w:t xml:space="preserve">Email: m_hoq@encs.concordia.ca</w:t>
      </w:r>
    </w:p>
    <w:p>
      <w:pPr>
        <w:spacing w:after="160" w:before="0"/>
      </w:pPr>
      <w:r>
        <w:rPr>
          <w:rFonts w:ascii="Times New Roman" w:cs="Times New Roman" w:eastAsia="Times New Roman" w:hAnsi="Times New Roman"/>
          <w:sz w:val="24"/>
          <w:szCs w:val="24"/>
        </w:rPr>
        <w:t xml:space="preserve">Date: March 27, 2026</w:t>
      </w:r>
    </w:p>
    <w:p>
      <w:pPr>
        <w:spacing w:after="0"/>
      </w:pPr>
    </w:p>
    <w:p>
      <w:pPr>
        <w:spacing w:after="160" w:before="0"/>
      </w:pPr>
      <w:r>
        <w:rPr>
          <w:rFonts w:ascii="Times New Roman" w:cs="Times New Roman" w:eastAsia="Times New Roman" w:hAnsi="Times New Roman"/>
          <w:b/>
          <w:bCs/>
          <w:sz w:val="24"/>
          <w:szCs w:val="24"/>
        </w:rPr>
        <w:t xml:space="preserve">Research Collaboration and IP Permissions</w:t>
      </w:r>
    </w:p>
    <w:p>
      <w:pPr>
        <w:spacing w:after="160" w:before="0"/>
      </w:pPr>
      <w:r>
        <w:rPr>
          <w:rFonts w:ascii="Times New Roman" w:cs="Times New Roman" w:eastAsia="Times New Roman" w:hAnsi="Times New Roman"/>
          <w:sz w:val="24"/>
          <w:szCs w:val="24"/>
        </w:rPr>
        <w:t xml:space="preserve">Ericsson Security Research</w:t>
      </w:r>
    </w:p>
    <w:p>
      <w:pPr>
        <w:spacing w:after="160" w:before="0"/>
      </w:pPr>
      <w:r>
        <w:rPr>
          <w:rFonts w:ascii="Times New Roman" w:cs="Times New Roman" w:eastAsia="Times New Roman" w:hAnsi="Times New Roman"/>
          <w:sz w:val="24"/>
          <w:szCs w:val="24"/>
        </w:rPr>
        <w:t xml:space="preserve">Ericsson Canada Inc.</w:t>
      </w:r>
    </w:p>
    <w:p>
      <w:pPr>
        <w:spacing w:after="160" w:before="0"/>
      </w:pPr>
      <w:r>
        <w:rPr>
          <w:rFonts w:ascii="Times New Roman" w:cs="Times New Roman" w:eastAsia="Times New Roman" w:hAnsi="Times New Roman"/>
          <w:sz w:val="24"/>
          <w:szCs w:val="24"/>
        </w:rPr>
        <w:t xml:space="preserve">Montreal, Quebec, Canada</w:t>
      </w:r>
    </w:p>
    <w:p>
      <w:pPr>
        <w:spacing w:after="0"/>
      </w:pPr>
    </w:p>
    <w:p>
      <w:pPr>
        <w:spacing w:after="160" w:before="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Permission to Publicly Release Research Dataset and Source Code Developed Under Collaborative Research Agreement — Project: 5GSPP (A Security Posture Evaluation Framework for 5G Networks)</w:t>
      </w:r>
    </w:p>
    <w:p>
      <w:pPr>
        <w:spacing w:after="0"/>
      </w:pPr>
    </w:p>
    <w:p>
      <w:pPr>
        <w:spacing w:after="160" w:before="0"/>
      </w:pPr>
      <w:r>
        <w:rPr>
          <w:rFonts w:ascii="Times New Roman" w:cs="Times New Roman" w:eastAsia="Times New Roman" w:hAnsi="Times New Roman"/>
          <w:sz w:val="24"/>
          <w:szCs w:val="24"/>
        </w:rPr>
        <w:t xml:space="preserve">Dear Ericsson Research Collaborators and IP/Legal Team,</w:t>
      </w:r>
    </w:p>
    <w:p>
      <w:pPr>
        <w:spacing w:after="0"/>
      </w:pPr>
    </w:p>
    <w:p>
      <w:pPr>
        <w:spacing w:after="160" w:before="0"/>
      </w:pPr>
      <w:r>
        <w:rPr>
          <w:rFonts w:ascii="Times New Roman" w:cs="Times New Roman" w:eastAsia="Times New Roman" w:hAnsi="Times New Roman"/>
          <w:sz w:val="24"/>
          <w:szCs w:val="24"/>
        </w:rPr>
        <w:t xml:space="preserve">I am writing on behalf of our joint research team at Concordia University and Ericsson to formally request permission to publicly release the synthetic dataset and associated source code developed as part of our collaborative research project titled "A Security Posture Evaluation Framework for 5G Networks" (hereinafter referred to as the "5GSPP Project"). This work was conducted in collaboration with Dr. Suryadipta Majumdar, Prof. Lingyu Wang, Prof. Mourad Debbabi (Concordia University), Mr. Luis Suarez, Mr. Amine Boukhtouta, and Mr. Makan Pourzandi (Ericsson Canada), under the terms of our existing Non-Disclosure Agreement (NDA) and collaborative research arrangement.</w:t>
      </w:r>
    </w:p>
    <w:p>
      <w:pPr>
        <w:spacing w:after="160" w:before="0"/>
      </w:pPr>
      <w:r>
        <w:rPr>
          <w:rFonts w:ascii="Times New Roman" w:cs="Times New Roman" w:eastAsia="Times New Roman" w:hAnsi="Times New Roman"/>
          <w:sz w:val="24"/>
          <w:szCs w:val="24"/>
        </w:rPr>
        <w:t xml:space="preserve">A journal version of this research has been prepared for submission to an IEEE peer-reviewed venue (draft attached or available upon request). As part of the peer review process and in accordance with the open science policies increasingly required by top security research venues (IEEE S&amp;P, USENIX Security, NDSS, CCS), we are required — and strongly encouraged — to make our artifacts (dataset and source code) publicly available. We believe that public availability will also maximize the visibility, research impact, and industry relevance of this joint work for both Concordia University and Ericsson.</w:t>
      </w:r>
    </w:p>
    <w:p>
      <w:pPr>
        <w:spacing w:after="0"/>
      </w:pPr>
    </w:p>
    <w:p>
      <w:pPr>
        <w:spacing w:after="160" w:before="0"/>
      </w:pPr>
      <w:r>
        <w:rPr>
          <w:rFonts w:ascii="Times New Roman" w:cs="Times New Roman" w:eastAsia="Times New Roman" w:hAnsi="Times New Roman"/>
          <w:b/>
          <w:bCs/>
          <w:sz w:val="24"/>
          <w:szCs w:val="24"/>
        </w:rPr>
        <w:t xml:space="preserve">1. Project Description and Publication Context</w:t>
      </w:r>
    </w:p>
    <w:p>
      <w:pPr>
        <w:spacing w:after="160" w:before="0"/>
      </w:pPr>
      <w:r>
        <w:rPr>
          <w:rFonts w:ascii="Times New Roman" w:cs="Times New Roman" w:eastAsia="Times New Roman" w:hAnsi="Times New Roman"/>
          <w:sz w:val="24"/>
          <w:szCs w:val="24"/>
        </w:rPr>
        <w:t xml:space="preserve">The 5GSPP framework proposes a novel approach to evaluate and predict the security posture of 5G networks by combining state auditing and event monitoring results. It builds an event-state model (using a Bayesian Network) from logs collected across multiple 5G system aspects — user, network, and infrastructure — and applies three distinct prediction approaches (LSTM-based posture prediction, Dynamic Bayesian Network, and raw event sequence prediction).</w:t>
      </w:r>
    </w:p>
    <w:p>
      <w:pPr>
        <w:spacing w:after="160" w:before="0"/>
      </w:pPr>
      <w:r>
        <w:rPr>
          <w:rFonts w:ascii="Times New Roman" w:cs="Times New Roman" w:eastAsia="Times New Roman" w:hAnsi="Times New Roman"/>
          <w:sz w:val="24"/>
          <w:szCs w:val="24"/>
        </w:rPr>
        <w:t xml:space="preserve">The system was implemented and validated using free5GC (version 3.2.1) deployed on Kubernetes (version 1.22) in an OpenStack environment. Existing auditing tools (Falco v0.33.1, KubeScape v2.0.183, and a Sugar-based custom tool) were used to collect runtime security data. The preliminary version of this work was published at the European Symposium on Research in Computer Security (ESORICS 2023), and the current significantly extended version is under preparation for journal submission.</w:t>
      </w:r>
    </w:p>
    <w:p>
      <w:pPr>
        <w:spacing w:after="0"/>
      </w:pPr>
    </w:p>
    <w:p>
      <w:pPr>
        <w:spacing w:after="160" w:before="0"/>
      </w:pPr>
      <w:r>
        <w:rPr>
          <w:rFonts w:ascii="Times New Roman" w:cs="Times New Roman" w:eastAsia="Times New Roman" w:hAnsi="Times New Roman"/>
          <w:b/>
          <w:bCs/>
          <w:sz w:val="24"/>
          <w:szCs w:val="24"/>
        </w:rPr>
        <w:t xml:space="preserve">2. Description of the Dataset Requested for Release</w:t>
      </w:r>
    </w:p>
    <w:p>
      <w:pPr>
        <w:spacing w:after="160" w:before="0"/>
      </w:pPr>
      <w:r>
        <w:rPr>
          <w:rFonts w:ascii="Times New Roman" w:cs="Times New Roman" w:eastAsia="Times New Roman" w:hAnsi="Times New Roman"/>
          <w:sz w:val="24"/>
          <w:szCs w:val="24"/>
        </w:rPr>
        <w:t xml:space="preserve">The dataset proposed for public release is entirely synthetic and was generated using a parametric synthetic log generator (Algorithm 4 in the paper). It does not contain any real subscriber data, real network traffic, proprietary Ericsson network configurations, or any information covered under our NDA. Specifically, the dataset consists of:</w:t>
      </w:r>
    </w:p>
    <w:p>
      <w:pPr>
        <w:spacing w:after="160" w:before="0"/>
        <w:ind w:left="360"/>
      </w:pPr>
      <w:r>
        <w:rPr>
          <w:rFonts w:ascii="Times New Roman" w:cs="Times New Roman" w:eastAsia="Times New Roman" w:hAnsi="Times New Roman"/>
          <w:sz w:val="24"/>
          <w:szCs w:val="24"/>
        </w:rPr>
        <w:t xml:space="preserve">(a)  25,000 simulated event sequences comprising 25 unique event types, generated to mirror realistic free5GC NF sessions, SSH operator logins, Kubernetes lifecycle events, and NetFlow records;</w:t>
      </w:r>
    </w:p>
    <w:p>
      <w:pPr>
        <w:spacing w:after="160" w:before="0"/>
        <w:ind w:left="360"/>
      </w:pPr>
      <w:r>
        <w:rPr>
          <w:rFonts w:ascii="Times New Roman" w:cs="Times New Roman" w:eastAsia="Times New Roman" w:hAnsi="Times New Roman"/>
          <w:sz w:val="24"/>
          <w:szCs w:val="24"/>
        </w:rPr>
        <w:t xml:space="preserve">(b)  Six categories of simulated NIST security control breaches (AC-7: Logon Policy Breach, AC-17: Remote Access PB, AC-8: System Use Notification PB, CM-7: Configuration PB, SI-4(2): Agent-Based Monitoring PB, SI-4(7): Rule-Based Monitoring PB);</w:t>
      </w:r>
    </w:p>
    <w:p>
      <w:pPr>
        <w:spacing w:after="160" w:before="0"/>
        <w:ind w:left="360"/>
      </w:pPr>
      <w:r>
        <w:rPr>
          <w:rFonts w:ascii="Times New Roman" w:cs="Times New Roman" w:eastAsia="Times New Roman" w:hAnsi="Times New Roman"/>
          <w:sz w:val="24"/>
          <w:szCs w:val="24"/>
        </w:rPr>
        <w:t xml:space="preserve">(c)  Attacker profiles at four capability levels, generated via exponential distribution, with sequences divided into three attack stages aligned with the MITRE ATT&amp;CK framework (Reconnaissance to Initial Access; Execution to Credential Access; Discovery to Exfiltration);</w:t>
      </w:r>
    </w:p>
    <w:p>
      <w:pPr>
        <w:spacing w:after="160" w:before="0"/>
        <w:ind w:left="360"/>
      </w:pPr>
      <w:r>
        <w:rPr>
          <w:rFonts w:ascii="Times New Roman" w:cs="Times New Roman" w:eastAsia="Times New Roman" w:hAnsi="Times New Roman"/>
          <w:sz w:val="24"/>
          <w:szCs w:val="24"/>
        </w:rPr>
        <w:t xml:space="preserve">(d)  Ground-truth correlated event pairs for training and testing the log correlation pipeline (R1–R7 rule families), with noise events injected at configurable ratios;</w:t>
      </w:r>
    </w:p>
    <w:p>
      <w:pPr>
        <w:spacing w:after="160" w:before="0"/>
        <w:ind w:left="360"/>
      </w:pPr>
      <w:r>
        <w:rPr>
          <w:rFonts w:ascii="Times New Roman" w:cs="Times New Roman" w:eastAsia="Times New Roman" w:hAnsi="Times New Roman"/>
          <w:sz w:val="24"/>
          <w:szCs w:val="24"/>
        </w:rPr>
        <w:t xml:space="preserve">(e)  CEF-normalised log records with fields: timestamp, source, host, severity, actor, target, action, message, session_key, txn_id, and event_type — mapped from free5GC NF logs, Kubernetes events, Linux syslog (RFC 5424), and NetFlow records.</w:t>
      </w:r>
    </w:p>
    <w:p>
      <w:pPr>
        <w:spacing w:after="0"/>
      </w:pPr>
    </w:p>
    <w:p>
      <w:pPr>
        <w:spacing w:after="160" w:before="0"/>
      </w:pPr>
      <w:r>
        <w:rPr>
          <w:rFonts w:ascii="Times New Roman" w:cs="Times New Roman" w:eastAsia="Times New Roman" w:hAnsi="Times New Roman"/>
          <w:sz w:val="24"/>
          <w:szCs w:val="24"/>
        </w:rPr>
        <w:t xml:space="preserve">Sample record format (CSV/JSON, illustrative):</w:t>
      </w:r>
    </w:p>
    <w:p>
      <w:pPr>
        <w:spacing w:after="160" w:before="0"/>
      </w:pPr>
      <w:r>
        <w:rPr>
          <w:rFonts w:ascii="Courier New" w:cs="Courier New" w:eastAsia="Courier New" w:hAnsi="Courier New"/>
          <w:sz w:val="18"/>
          <w:szCs w:val="18"/>
        </w:rPr>
        <w:t xml:space="preserve">{"ts":"2022-11-10T03:57:20Z","source":"5gnf","host":"k8s-core-master","severity":2,"actor":"NRF","target":"MGMT","action":"nf_register","session_key":["vagrant","10.0.2.2","k8s-core-master"],"txn_id":"txn-001","event_type":"nf_register"}</w:t>
      </w:r>
    </w:p>
    <w:p>
      <w:pPr>
        <w:spacing w:after="0"/>
      </w:pPr>
    </w:p>
    <w:p>
      <w:pPr>
        <w:spacing w:after="160" w:before="0"/>
      </w:pPr>
      <w:r>
        <w:rPr>
          <w:rFonts w:ascii="Times New Roman" w:cs="Times New Roman" w:eastAsia="Times New Roman" w:hAnsi="Times New Roman"/>
          <w:sz w:val="24"/>
          <w:szCs w:val="24"/>
        </w:rPr>
        <w:t xml:space="preserve">All sequences were generated using controlled random seeds (N=5) and do not reproduce any real operational data. Statistical results in the paper (Table II, Table III, Figures 20–25) are derived exclusively from this synthetic dataset.</w:t>
      </w:r>
    </w:p>
    <w:p>
      <w:pPr>
        <w:spacing w:after="0"/>
      </w:pPr>
    </w:p>
    <w:p>
      <w:pPr>
        <w:spacing w:after="160" w:before="0"/>
      </w:pPr>
      <w:r>
        <w:rPr>
          <w:rFonts w:ascii="Times New Roman" w:cs="Times New Roman" w:eastAsia="Times New Roman" w:hAnsi="Times New Roman"/>
          <w:b/>
          <w:bCs/>
          <w:sz w:val="24"/>
          <w:szCs w:val="24"/>
        </w:rPr>
        <w:t xml:space="preserve">3. Description of the Source Code Requested for Release</w:t>
      </w:r>
    </w:p>
    <w:p>
      <w:pPr>
        <w:spacing w:after="160" w:before="0"/>
      </w:pPr>
      <w:r>
        <w:rPr>
          <w:rFonts w:ascii="Times New Roman" w:cs="Times New Roman" w:eastAsia="Times New Roman" w:hAnsi="Times New Roman"/>
          <w:sz w:val="24"/>
          <w:szCs w:val="24"/>
        </w:rPr>
        <w:t xml:space="preserve">The source code proposed for public release includes the following components developed as part of the 5GSPP project:</w:t>
      </w:r>
    </w:p>
    <w:p>
      <w:pPr>
        <w:spacing w:after="160" w:before="0"/>
        <w:ind w:left="360"/>
      </w:pPr>
      <w:r>
        <w:rPr>
          <w:rFonts w:ascii="Times New Roman" w:cs="Times New Roman" w:eastAsia="Times New Roman" w:hAnsi="Times New Roman"/>
          <w:sz w:val="24"/>
          <w:szCs w:val="24"/>
        </w:rPr>
        <w:t xml:space="preserve">(a)  Synthetic Dataset Generator — parametric Python script implementing Algorithm 4, simulating free5GC sessions, Kubernetes events, syslog records, and NetFlow flows;</w:t>
      </w:r>
    </w:p>
    <w:p>
      <w:pPr>
        <w:spacing w:after="160" w:before="0"/>
        <w:ind w:left="360"/>
      </w:pPr>
      <w:r>
        <w:rPr>
          <w:rFonts w:ascii="Times New Roman" w:cs="Times New Roman" w:eastAsia="Times New Roman" w:hAnsi="Times New Roman"/>
          <w:sz w:val="24"/>
          <w:szCs w:val="24"/>
        </w:rPr>
        <w:t xml:space="preserve">(b)  CEF Normalisation Pipeline — source-specific parsers for free5GC, Kubernetes, syslog, and NetFlow inputs, implementing Algorithm 2;</w:t>
      </w:r>
    </w:p>
    <w:p>
      <w:pPr>
        <w:spacing w:after="160" w:before="0"/>
        <w:ind w:left="360"/>
      </w:pPr>
      <w:r>
        <w:rPr>
          <w:rFonts w:ascii="Times New Roman" w:cs="Times New Roman" w:eastAsia="Times New Roman" w:hAnsi="Times New Roman"/>
          <w:sz w:val="24"/>
          <w:szCs w:val="24"/>
        </w:rPr>
        <w:t xml:space="preserve">(c)  Multi-Source Log Correlation Engine — Python implementation of Rules R1–R7 (temporal window, entity identity, session/context key, NF transaction ID/SUPI, 3GPP causal DAG, semantic TF-IDF similarity, Apriori lift), Union-Find closure, and optional logistic regression weight learning (Algorithm 3);</w:t>
      </w:r>
    </w:p>
    <w:p>
      <w:pPr>
        <w:spacing w:after="160" w:before="0"/>
        <w:ind w:left="360"/>
      </w:pPr>
      <w:r>
        <w:rPr>
          <w:rFonts w:ascii="Times New Roman" w:cs="Times New Roman" w:eastAsia="Times New Roman" w:hAnsi="Times New Roman"/>
          <w:sz w:val="24"/>
          <w:szCs w:val="24"/>
        </w:rPr>
        <w:t xml:space="preserve">(d)  Bayesian Network Event-State Model Builder — using pgmpy (v0.1.19), NetworkX, and Graphviz for model construction, horizontal and vertical fusing, and posture evaluation;</w:t>
      </w:r>
    </w:p>
    <w:p>
      <w:pPr>
        <w:spacing w:after="160" w:before="0"/>
        <w:ind w:left="360"/>
      </w:pPr>
      <w:r>
        <w:rPr>
          <w:rFonts w:ascii="Times New Roman" w:cs="Times New Roman" w:eastAsia="Times New Roman" w:hAnsi="Times New Roman"/>
          <w:sz w:val="24"/>
          <w:szCs w:val="24"/>
        </w:rPr>
        <w:t xml:space="preserve">(e)  Security Posture Predictor — TensorFlow/Keras LSTM implementation for Approaches 1 and 3, and pgmpy-based Dynamic Bayesian Network for Approach 2;</w:t>
      </w:r>
    </w:p>
    <w:p>
      <w:pPr>
        <w:spacing w:after="160" w:before="0"/>
        <w:ind w:left="360"/>
      </w:pPr>
      <w:r>
        <w:rPr>
          <w:rFonts w:ascii="Times New Roman" w:cs="Times New Roman" w:eastAsia="Times New Roman" w:hAnsi="Times New Roman"/>
          <w:sz w:val="24"/>
          <w:szCs w:val="24"/>
        </w:rPr>
        <w:t xml:space="preserve">(f)  Experimental Harness — scripts for EXP-A through EXP-E (rule ablation, threshold sensitivity, window sensitivity, noise robustness, weight learning), reproducing all figures and tables in Section VIII of the paper;</w:t>
      </w:r>
    </w:p>
    <w:p>
      <w:pPr>
        <w:spacing w:after="160" w:before="0"/>
        <w:ind w:left="360"/>
      </w:pPr>
      <w:r>
        <w:rPr>
          <w:rFonts w:ascii="Times New Roman" w:cs="Times New Roman" w:eastAsia="Times New Roman" w:hAnsi="Times New Roman"/>
          <w:sz w:val="24"/>
          <w:szCs w:val="24"/>
        </w:rPr>
        <w:t xml:space="preserve">(g)  Semi-Automatic Pre/Post-Condition Identifier — NLP pipeline using spaCy, TextRank, BERT-base-NER, and MITRE ATT&amp;CK API lookups.</w:t>
      </w:r>
    </w:p>
    <w:p>
      <w:pPr>
        <w:spacing w:after="0"/>
      </w:pPr>
    </w:p>
    <w:p>
      <w:pPr>
        <w:spacing w:after="160" w:before="0"/>
      </w:pPr>
      <w:r>
        <w:rPr>
          <w:rFonts w:ascii="Times New Roman" w:cs="Times New Roman" w:eastAsia="Times New Roman" w:hAnsi="Times New Roman"/>
          <w:sz w:val="24"/>
          <w:szCs w:val="24"/>
        </w:rPr>
        <w:t xml:space="preserve">The code does not include any Ericsson proprietary tools, internal APIs, internal network data, or systems-specific configurations. It relies exclusively on open-source libraries (pgmpy, TensorFlow, NetworkX, Graphviz, scikit-learn, spaCy) and publicly available frameworks (free5GC, Kubernetes, MITRE ATT&amp;CK).</w:t>
      </w:r>
    </w:p>
    <w:p>
      <w:pPr>
        <w:spacing w:after="0"/>
      </w:pPr>
    </w:p>
    <w:p>
      <w:pPr>
        <w:spacing w:after="160" w:before="0"/>
      </w:pPr>
      <w:r>
        <w:rPr>
          <w:rFonts w:ascii="Times New Roman" w:cs="Times New Roman" w:eastAsia="Times New Roman" w:hAnsi="Times New Roman"/>
          <w:b/>
          <w:bCs/>
          <w:sz w:val="24"/>
          <w:szCs w:val="24"/>
        </w:rPr>
        <w:t xml:space="preserve">4. Proposed Licensing and Release Mechanism</w:t>
      </w:r>
    </w:p>
    <w:p>
      <w:pPr>
        <w:spacing w:after="160" w:before="0"/>
      </w:pPr>
      <w:r>
        <w:rPr>
          <w:rFonts w:ascii="Times New Roman" w:cs="Times New Roman" w:eastAsia="Times New Roman" w:hAnsi="Times New Roman"/>
          <w:sz w:val="24"/>
          <w:szCs w:val="24"/>
        </w:rPr>
        <w:t xml:space="preserve">We propose to release the dataset and source code under the MIT License (or an alternative open-source license approved by Ericsson, such as Apache 2.0) on a publicly accessible repository (e.g., GitHub and/or Zenodo). All repository materials will include the following acknowledgement:</w:t>
      </w:r>
    </w:p>
    <w:p>
      <w:pPr>
        <w:spacing w:after="0"/>
      </w:pPr>
    </w:p>
    <w:p>
      <w:pPr>
        <w:spacing w:after="160" w:before="0"/>
        <w:ind w:left="720"/>
      </w:pPr>
      <w:r>
        <w:rPr>
          <w:rFonts w:ascii="Times New Roman" w:cs="Times New Roman" w:eastAsia="Times New Roman" w:hAnsi="Times New Roman"/>
          <w:i/>
          <w:iCs/>
          <w:sz w:val="24"/>
          <w:szCs w:val="24"/>
        </w:rPr>
        <w:t xml:space="preserve">"This research was conducted in collaboration with Ericsson Canada Inc. and was supported in part by the NSERC/Ericsson Senior Industrial Research Chair in SDN/NFV Security at Concordia University, Montreal, Canada."</w:t>
      </w:r>
    </w:p>
    <w:p>
      <w:pPr>
        <w:spacing w:after="0"/>
      </w:pPr>
    </w:p>
    <w:p>
      <w:pPr>
        <w:spacing w:after="160" w:before="0"/>
      </w:pPr>
      <w:r>
        <w:rPr>
          <w:rFonts w:ascii="Times New Roman" w:cs="Times New Roman" w:eastAsia="Times New Roman" w:hAnsi="Times New Roman"/>
          <w:sz w:val="24"/>
          <w:szCs w:val="24"/>
        </w:rPr>
        <w:t xml:space="preserve">All co-authors from Ericsson (Mr. Luis Suarez, Mr. Amine Boukhtouta, Mr. Makan Pourzandi) will be credited on the repository, and the affiliated publication will be prominently cited. We are also willing to co-brand the repository with Ericsson Research branding if preferred.</w:t>
      </w:r>
    </w:p>
    <w:p>
      <w:pPr>
        <w:spacing w:after="0"/>
      </w:pPr>
    </w:p>
    <w:p>
      <w:pPr>
        <w:spacing w:after="160" w:before="0"/>
      </w:pPr>
      <w:r>
        <w:rPr>
          <w:rFonts w:ascii="Times New Roman" w:cs="Times New Roman" w:eastAsia="Times New Roman" w:hAnsi="Times New Roman"/>
          <w:b/>
          <w:bCs/>
          <w:sz w:val="24"/>
          <w:szCs w:val="24"/>
        </w:rPr>
        <w:t xml:space="preserve">5. NDA Considerations and Scope of Release</w:t>
      </w:r>
    </w:p>
    <w:p>
      <w:pPr>
        <w:spacing w:after="160" w:before="0"/>
      </w:pPr>
      <w:r>
        <w:rPr>
          <w:rFonts w:ascii="Times New Roman" w:cs="Times New Roman" w:eastAsia="Times New Roman" w:hAnsi="Times New Roman"/>
          <w:sz w:val="24"/>
          <w:szCs w:val="24"/>
        </w:rPr>
        <w:t xml:space="preserve">We acknowledge that our existing NDA may restrict the disclosure of certain categories of information. To the best of our knowledge and assessment, the materials proposed for public release fall outside the scope of protected information, as they are:</w:t>
      </w:r>
    </w:p>
    <w:p>
      <w:pPr>
        <w:spacing w:after="160" w:before="0"/>
        <w:ind w:left="360"/>
      </w:pPr>
      <w:r>
        <w:rPr>
          <w:rFonts w:ascii="Times New Roman" w:cs="Times New Roman" w:eastAsia="Times New Roman" w:hAnsi="Times New Roman"/>
          <w:sz w:val="24"/>
          <w:szCs w:val="24"/>
        </w:rPr>
        <w:t xml:space="preserve">•  Entirely synthetic and algorithmically generated (no real network data);</w:t>
      </w:r>
    </w:p>
    <w:p>
      <w:pPr>
        <w:spacing w:after="160" w:before="0"/>
        <w:ind w:left="360"/>
      </w:pPr>
      <w:r>
        <w:rPr>
          <w:rFonts w:ascii="Times New Roman" w:cs="Times New Roman" w:eastAsia="Times New Roman" w:hAnsi="Times New Roman"/>
          <w:sz w:val="24"/>
          <w:szCs w:val="24"/>
        </w:rPr>
        <w:t xml:space="preserve">•  Derived from publicly available open-source software (free5GC, Kubernetes);</w:t>
      </w:r>
    </w:p>
    <w:p>
      <w:pPr>
        <w:spacing w:after="160" w:before="0"/>
        <w:ind w:left="360"/>
      </w:pPr>
      <w:r>
        <w:rPr>
          <w:rFonts w:ascii="Times New Roman" w:cs="Times New Roman" w:eastAsia="Times New Roman" w:hAnsi="Times New Roman"/>
          <w:sz w:val="24"/>
          <w:szCs w:val="24"/>
        </w:rPr>
        <w:t xml:space="preserve">•  Grounded in open standards (3GPP TS 23.501/23.502, NIST SP 800-53, MITRE ATT&amp;CK/FiGHT);</w:t>
      </w:r>
    </w:p>
    <w:p>
      <w:pPr>
        <w:spacing w:after="160" w:before="0"/>
        <w:ind w:left="360"/>
      </w:pPr>
      <w:r>
        <w:rPr>
          <w:rFonts w:ascii="Times New Roman" w:cs="Times New Roman" w:eastAsia="Times New Roman" w:hAnsi="Times New Roman"/>
          <w:sz w:val="24"/>
          <w:szCs w:val="24"/>
        </w:rPr>
        <w:t xml:space="preserve">•  Free of any Ericsson proprietary protocols, internal system designs, or customer data.</w:t>
      </w:r>
    </w:p>
    <w:p>
      <w:pPr>
        <w:spacing w:after="0"/>
      </w:pPr>
    </w:p>
    <w:p>
      <w:pPr>
        <w:spacing w:after="160" w:before="0"/>
      </w:pPr>
      <w:r>
        <w:rPr>
          <w:rFonts w:ascii="Times New Roman" w:cs="Times New Roman" w:eastAsia="Times New Roman" w:hAnsi="Times New Roman"/>
          <w:sz w:val="24"/>
          <w:szCs w:val="24"/>
        </w:rPr>
        <w:t xml:space="preserve">Nonetheless, we respectfully request that Ericsson's legal and IP teams formally review and confirm that public release is permissible under the terms of our agreement, and identify any modifications required prior to release.</w:t>
      </w:r>
    </w:p>
    <w:p>
      <w:pPr>
        <w:spacing w:after="0"/>
      </w:pPr>
    </w:p>
    <w:p>
      <w:pPr>
        <w:spacing w:after="160" w:before="0"/>
      </w:pPr>
      <w:r>
        <w:rPr>
          <w:rFonts w:ascii="Times New Roman" w:cs="Times New Roman" w:eastAsia="Times New Roman" w:hAnsi="Times New Roman"/>
          <w:b/>
          <w:bCs/>
          <w:sz w:val="24"/>
          <w:szCs w:val="24"/>
        </w:rPr>
        <w:t xml:space="preserve">6. Requested Action</w:t>
      </w:r>
    </w:p>
    <w:p>
      <w:pPr>
        <w:spacing w:after="160" w:before="0"/>
      </w:pPr>
      <w:r>
        <w:rPr>
          <w:rFonts w:ascii="Times New Roman" w:cs="Times New Roman" w:eastAsia="Times New Roman" w:hAnsi="Times New Roman"/>
          <w:sz w:val="24"/>
          <w:szCs w:val="24"/>
        </w:rPr>
        <w:t xml:space="preserve">We kindly request that Ericsson:</w:t>
      </w:r>
    </w:p>
    <w:p>
      <w:pPr>
        <w:spacing w:after="160" w:before="0"/>
        <w:ind w:left="360"/>
      </w:pPr>
      <w:r>
        <w:rPr>
          <w:rFonts w:ascii="Times New Roman" w:cs="Times New Roman" w:eastAsia="Times New Roman" w:hAnsi="Times New Roman"/>
          <w:sz w:val="24"/>
          <w:szCs w:val="24"/>
        </w:rPr>
        <w:t xml:space="preserve">(i)   Grant written permission for the public release of the synthetic dataset and source code as described in Sections 2 and 3 above, under the MIT License or an equivalent open-source license;</w:t>
      </w:r>
    </w:p>
    <w:p>
      <w:pPr>
        <w:spacing w:after="160" w:before="0"/>
        <w:ind w:left="360"/>
      </w:pPr>
      <w:r>
        <w:rPr>
          <w:rFonts w:ascii="Times New Roman" w:cs="Times New Roman" w:eastAsia="Times New Roman" w:hAnsi="Times New Roman"/>
          <w:sz w:val="24"/>
          <w:szCs w:val="24"/>
        </w:rPr>
        <w:t xml:space="preserve">(ii)  Confirm that the proposed repository acknowledgement text in Section 4 is acceptable, or provide revised language;</w:t>
      </w:r>
    </w:p>
    <w:p>
      <w:pPr>
        <w:spacing w:after="160" w:before="0"/>
        <w:ind w:left="360"/>
      </w:pPr>
      <w:r>
        <w:rPr>
          <w:rFonts w:ascii="Times New Roman" w:cs="Times New Roman" w:eastAsia="Times New Roman" w:hAnsi="Times New Roman"/>
          <w:sz w:val="24"/>
          <w:szCs w:val="24"/>
        </w:rPr>
        <w:t xml:space="preserve">(iii) Indicate any specific files, components, or data fields that must be excluded or redacted prior to release;</w:t>
      </w:r>
    </w:p>
    <w:p>
      <w:pPr>
        <w:spacing w:after="160" w:before="0"/>
        <w:ind w:left="360"/>
      </w:pPr>
      <w:r>
        <w:rPr>
          <w:rFonts w:ascii="Times New Roman" w:cs="Times New Roman" w:eastAsia="Times New Roman" w:hAnsi="Times New Roman"/>
          <w:sz w:val="24"/>
          <w:szCs w:val="24"/>
        </w:rPr>
        <w:t xml:space="preserve">(iv) Advise on any preferred timeline or internal review process that we should follow.</w:t>
      </w:r>
    </w:p>
    <w:p>
      <w:pPr>
        <w:spacing w:after="0"/>
      </w:pPr>
    </w:p>
    <w:p>
      <w:pPr>
        <w:spacing w:after="160" w:before="0"/>
      </w:pPr>
      <w:r>
        <w:rPr>
          <w:rFonts w:ascii="Times New Roman" w:cs="Times New Roman" w:eastAsia="Times New Roman" w:hAnsi="Times New Roman"/>
          <w:sz w:val="24"/>
          <w:szCs w:val="24"/>
        </w:rPr>
        <w:t xml:space="preserve">We are happy to share a draft of the full repository contents for review prior to any public release. We would appreciate a response at your earliest convenience, ideally within three (3) weeks, to allow us to meet our submission and artifact evaluation deadlines.</w:t>
      </w:r>
    </w:p>
    <w:p>
      <w:pPr>
        <w:spacing w:after="0"/>
      </w:pPr>
    </w:p>
    <w:p>
      <w:pPr>
        <w:spacing w:after="160" w:before="0"/>
      </w:pPr>
      <w:r>
        <w:rPr>
          <w:rFonts w:ascii="Times New Roman" w:cs="Times New Roman" w:eastAsia="Times New Roman" w:hAnsi="Times New Roman"/>
          <w:sz w:val="24"/>
          <w:szCs w:val="24"/>
        </w:rPr>
        <w:t xml:space="preserve">We are deeply grateful for Ericsson's continued partnership and collaboration in this research. This joint work reflects the strength of our industry-academic relationship, and we are committed to ensuring that the public release is handled in a manner that protects all parties' interests while advancing the broader research community.</w:t>
      </w:r>
    </w:p>
    <w:p>
      <w:pPr>
        <w:spacing w:after="0"/>
      </w:pPr>
    </w:p>
    <w:p>
      <w:pPr>
        <w:spacing w:after="160" w:before="0"/>
      </w:pPr>
      <w:r>
        <w:rPr>
          <w:rFonts w:ascii="Times New Roman" w:cs="Times New Roman" w:eastAsia="Times New Roman" w:hAnsi="Times New Roman"/>
          <w:sz w:val="24"/>
          <w:szCs w:val="24"/>
        </w:rPr>
        <w:t xml:space="preserve">Please do not hesitate to contact me directly at m_hoq@encs.concordia.ca or through my supervisor, Prof. Suryadipta Majumdar (suryadipta.majumdar@concordia.ca), if you require any additional information or clarification.</w:t>
      </w:r>
    </w:p>
    <w:p>
      <w:pPr>
        <w:spacing w:after="0"/>
      </w:pPr>
    </w:p>
    <w:p>
      <w:pPr>
        <w:spacing w:after="160" w:before="0"/>
      </w:pPr>
      <w:r>
        <w:rPr>
          <w:rFonts w:ascii="Times New Roman" w:cs="Times New Roman" w:eastAsia="Times New Roman" w:hAnsi="Times New Roman"/>
          <w:sz w:val="24"/>
          <w:szCs w:val="24"/>
        </w:rPr>
        <w:t xml:space="preserve">Yours sincerely,</w:t>
      </w:r>
    </w:p>
    <w:p>
      <w:pPr>
        <w:spacing w:after="0"/>
      </w:pPr>
    </w:p>
    <w:p>
      <w:pPr>
        <w:spacing w:after="0"/>
      </w:pPr>
    </w:p>
    <w:p>
      <w:pPr>
        <w:spacing w:after="160" w:before="0"/>
      </w:pPr>
      <w:r>
        <w:rPr>
          <w:rFonts w:ascii="Times New Roman" w:cs="Times New Roman" w:eastAsia="Times New Roman" w:hAnsi="Times New Roman"/>
          <w:b/>
          <w:bCs/>
          <w:sz w:val="24"/>
          <w:szCs w:val="24"/>
        </w:rPr>
        <w:t xml:space="preserve">Md Nazmul Hoq</w:t>
      </w:r>
    </w:p>
    <w:p>
      <w:pPr>
        <w:spacing w:after="160" w:before="0"/>
      </w:pPr>
      <w:r>
        <w:rPr>
          <w:rFonts w:ascii="Times New Roman" w:cs="Times New Roman" w:eastAsia="Times New Roman" w:hAnsi="Times New Roman"/>
          <w:sz w:val="24"/>
          <w:szCs w:val="24"/>
        </w:rPr>
        <w:t xml:space="preserve">PhD Candidate, CIISE, Concordia University</w:t>
      </w:r>
    </w:p>
    <w:p>
      <w:pPr>
        <w:spacing w:after="160" w:before="0"/>
      </w:pPr>
      <w:r>
        <w:rPr>
          <w:rFonts w:ascii="Times New Roman" w:cs="Times New Roman" w:eastAsia="Times New Roman" w:hAnsi="Times New Roman"/>
          <w:sz w:val="24"/>
          <w:szCs w:val="24"/>
        </w:rPr>
        <w:t xml:space="preserve">m_hoq@encs.concordia.ca</w:t>
      </w:r>
    </w:p>
    <w:p>
      <w:pPr>
        <w:spacing w:after="0"/>
      </w:pPr>
    </w:p>
    <w:p>
      <w:pPr>
        <w:spacing w:after="160" w:before="0"/>
      </w:pPr>
      <w:r>
        <w:rPr>
          <w:rFonts w:ascii="Times New Roman" w:cs="Times New Roman" w:eastAsia="Times New Roman" w:hAnsi="Times New Roman"/>
          <w:sz w:val="24"/>
          <w:szCs w:val="24"/>
        </w:rPr>
        <w:t xml:space="preserve">On behalf of the 5GSPP Research Team:</w:t>
      </w:r>
    </w:p>
    <w:p>
      <w:pPr>
        <w:spacing w:after="160" w:before="0"/>
      </w:pPr>
      <w:r>
        <w:rPr>
          <w:rFonts w:ascii="Times New Roman" w:cs="Times New Roman" w:eastAsia="Times New Roman" w:hAnsi="Times New Roman"/>
          <w:sz w:val="24"/>
          <w:szCs w:val="24"/>
        </w:rPr>
        <w:t xml:space="preserve">Dr. Suryadipta Majumdar, Concordia University (suryadipta.majumdar@concordia.ca)</w:t>
      </w:r>
    </w:p>
    <w:p>
      <w:pPr>
        <w:spacing w:after="160" w:before="0"/>
      </w:pPr>
      <w:r>
        <w:rPr>
          <w:rFonts w:ascii="Times New Roman" w:cs="Times New Roman" w:eastAsia="Times New Roman" w:hAnsi="Times New Roman"/>
          <w:sz w:val="24"/>
          <w:szCs w:val="24"/>
        </w:rPr>
        <w:t xml:space="preserve">Prof. Lingyu Wang, Concordia University</w:t>
      </w:r>
    </w:p>
    <w:p>
      <w:pPr>
        <w:spacing w:after="160" w:before="0"/>
      </w:pPr>
      <w:r>
        <w:rPr>
          <w:rFonts w:ascii="Times New Roman" w:cs="Times New Roman" w:eastAsia="Times New Roman" w:hAnsi="Times New Roman"/>
          <w:sz w:val="24"/>
          <w:szCs w:val="24"/>
        </w:rPr>
        <w:t xml:space="preserve">Prof. Mourad Debbabi, Concordia University</w:t>
      </w:r>
    </w:p>
    <w:p>
      <w:pPr>
        <w:spacing w:after="160" w:before="0"/>
      </w:pPr>
      <w:r>
        <w:rPr>
          <w:rFonts w:ascii="Times New Roman" w:cs="Times New Roman" w:eastAsia="Times New Roman" w:hAnsi="Times New Roman"/>
          <w:sz w:val="24"/>
          <w:szCs w:val="24"/>
        </w:rPr>
        <w:t xml:space="preserve">Mr. Luis Suarez, Ericsson Canada</w:t>
      </w:r>
    </w:p>
    <w:p>
      <w:pPr>
        <w:spacing w:after="160" w:before="0"/>
      </w:pPr>
      <w:r>
        <w:rPr>
          <w:rFonts w:ascii="Times New Roman" w:cs="Times New Roman" w:eastAsia="Times New Roman" w:hAnsi="Times New Roman"/>
          <w:sz w:val="24"/>
          <w:szCs w:val="24"/>
        </w:rPr>
        <w:t xml:space="preserve">Mr. Amine Boukhtouta, Ericsson Canada</w:t>
      </w:r>
    </w:p>
    <w:p>
      <w:pPr>
        <w:spacing w:after="160" w:before="0"/>
      </w:pPr>
      <w:r>
        <w:rPr>
          <w:rFonts w:ascii="Times New Roman" w:cs="Times New Roman" w:eastAsia="Times New Roman" w:hAnsi="Times New Roman"/>
          <w:sz w:val="24"/>
          <w:szCs w:val="24"/>
        </w:rPr>
        <w:t xml:space="preserve">Mr. Makan Pourzandi, Ericsson Canada</w:t>
      </w:r>
    </w:p>
    <w:p>
      <w:pPr>
        <w:spacing w:after="0"/>
      </w:pPr>
    </w:p>
    <w:p>
      <w:pPr>
        <w:spacing w:after="160" w:before="0"/>
      </w:pPr>
      <w:r>
        <w:rPr>
          <w:rFonts w:ascii="Times New Roman" w:cs="Times New Roman" w:eastAsia="Times New Roman" w:hAnsi="Times New Roman"/>
          <w:b/>
          <w:bCs/>
          <w:sz w:val="24"/>
          <w:szCs w:val="24"/>
        </w:rPr>
        <w:t xml:space="preserve">Enclosures:</w:t>
      </w:r>
    </w:p>
    <w:p>
      <w:pPr>
        <w:spacing w:after="160" w:before="0"/>
      </w:pPr>
      <w:r>
        <w:rPr>
          <w:rFonts w:ascii="Times New Roman" w:cs="Times New Roman" w:eastAsia="Times New Roman" w:hAnsi="Times New Roman"/>
          <w:sz w:val="24"/>
          <w:szCs w:val="24"/>
        </w:rPr>
        <w:t xml:space="preserve">1.  Draft manuscript: "A Security Posture Evaluation Framework for 5G Networks" (journal version)</w:t>
      </w:r>
    </w:p>
    <w:p>
      <w:pPr>
        <w:spacing w:after="160" w:before="0"/>
      </w:pPr>
      <w:r>
        <w:rPr>
          <w:rFonts w:ascii="Times New Roman" w:cs="Times New Roman" w:eastAsia="Times New Roman" w:hAnsi="Times New Roman"/>
          <w:sz w:val="24"/>
          <w:szCs w:val="24"/>
        </w:rPr>
        <w:t xml:space="preserve">2.  Preliminary artifact inventory (dataset schema, code file list, proposed repository README)</w:t>
      </w:r>
    </w:p>
    <w:p>
      <w:pPr>
        <w:spacing w:after="160" w:before="0"/>
      </w:pPr>
      <w:r>
        <w:rPr>
          <w:rFonts w:ascii="Times New Roman" w:cs="Times New Roman" w:eastAsia="Times New Roman" w:hAnsi="Times New Roman"/>
          <w:sz w:val="24"/>
          <w:szCs w:val="24"/>
        </w:rPr>
        <w:t xml:space="preserve">3.  Proposed MIT License text for repository</w:t>
      </w:r>
    </w:p>
    <w:p>
      <w:pPr>
        <w:spacing w:after="160" w:before="0"/>
      </w:pPr>
      <w:r>
        <w:rPr>
          <w:rFonts w:ascii="Times New Roman" w:cs="Times New Roman" w:eastAsia="Times New Roman" w:hAnsi="Times New Roman"/>
          <w:sz w:val="24"/>
          <w:szCs w:val="24"/>
        </w:rPr>
        <w:t xml:space="preserve">4.  ESORICS 2023 published version (Hoq et al., 2023) for reference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2026-03-28T00:48:11.433Z</dcterms:created>
  <dcterms:modified xsi:type="dcterms:W3CDTF">2026-03-28T00:48:11.435Z</dcterms:modified>
</cp:coreProperties>
</file>

<file path=docProps/custom.xml><?xml version="1.0" encoding="utf-8"?>
<Properties xmlns="http://schemas.openxmlformats.org/officeDocument/2006/custom-properties" xmlns:vt="http://schemas.openxmlformats.org/officeDocument/2006/docPropsVTypes"/>
</file>