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9CCF8" w14:textId="5C65E3D4" w:rsidR="004C1956" w:rsidRPr="00474974" w:rsidRDefault="004C1956" w:rsidP="004C19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74974">
        <w:rPr>
          <w:rFonts w:ascii="Arial" w:eastAsia="Times New Roman" w:hAnsi="Arial" w:cs="Arial"/>
          <w:color w:val="000080"/>
        </w:rPr>
        <w:t>Independent large population mean</w:t>
      </w:r>
      <w:r>
        <w:rPr>
          <w:rFonts w:ascii="Arial" w:eastAsia="Times New Roman" w:hAnsi="Arial" w:cs="Arial"/>
          <w:color w:val="000080"/>
        </w:rPr>
        <w:t xml:space="preserve"> 9.13</w:t>
      </w:r>
    </w:p>
    <w:p w14:paraId="5EB9246D" w14:textId="61E63F17" w:rsidR="004C1956" w:rsidRPr="00474974" w:rsidRDefault="004C1956" w:rsidP="004C19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74974">
        <w:rPr>
          <w:rFonts w:ascii="Arial" w:eastAsia="Times New Roman" w:hAnsi="Arial" w:cs="Arial"/>
          <w:color w:val="000080"/>
        </w:rPr>
        <w:t>Independent small population mean</w:t>
      </w:r>
      <w:r w:rsidR="006757CB">
        <w:rPr>
          <w:rFonts w:ascii="Arial" w:eastAsia="Times New Roman" w:hAnsi="Arial" w:cs="Arial"/>
          <w:color w:val="000080"/>
        </w:rPr>
        <w:t xml:space="preserve"> 9.19</w:t>
      </w:r>
    </w:p>
    <w:p w14:paraId="7FB75DBC" w14:textId="38FF14AA" w:rsidR="004C1956" w:rsidRPr="00474974" w:rsidRDefault="004C1956" w:rsidP="004C19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74974">
        <w:rPr>
          <w:rFonts w:ascii="Arial" w:eastAsia="Times New Roman" w:hAnsi="Arial" w:cs="Arial"/>
          <w:color w:val="000080"/>
        </w:rPr>
        <w:t>Matched Pairs large population mean</w:t>
      </w:r>
      <w:r w:rsidR="0003392D">
        <w:rPr>
          <w:rFonts w:ascii="Arial" w:eastAsia="Times New Roman" w:hAnsi="Arial" w:cs="Arial"/>
          <w:color w:val="000080"/>
        </w:rPr>
        <w:t xml:space="preserve"> 9.38</w:t>
      </w:r>
    </w:p>
    <w:p w14:paraId="3893E3F7" w14:textId="3D2DB00E" w:rsidR="004C1956" w:rsidRPr="00474974" w:rsidRDefault="004C1956" w:rsidP="004C19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74974">
        <w:rPr>
          <w:rFonts w:ascii="Arial" w:eastAsia="Times New Roman" w:hAnsi="Arial" w:cs="Arial"/>
          <w:color w:val="000080"/>
        </w:rPr>
        <w:t>Matched Pairs small population mean</w:t>
      </w:r>
      <w:r>
        <w:rPr>
          <w:rFonts w:ascii="Arial" w:eastAsia="Times New Roman" w:hAnsi="Arial" w:cs="Arial"/>
          <w:color w:val="000080"/>
        </w:rPr>
        <w:t xml:space="preserve"> 9.41</w:t>
      </w:r>
    </w:p>
    <w:p w14:paraId="1C9D5F83" w14:textId="038E20E6" w:rsidR="004C1956" w:rsidRPr="00474974" w:rsidRDefault="004C1956" w:rsidP="004C19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74974">
        <w:rPr>
          <w:rFonts w:ascii="Arial" w:eastAsia="Times New Roman" w:hAnsi="Arial" w:cs="Arial"/>
          <w:color w:val="000080"/>
        </w:rPr>
        <w:t>Large Independent population proportion</w:t>
      </w:r>
      <w:r w:rsidR="00734298">
        <w:rPr>
          <w:rFonts w:ascii="Arial" w:eastAsia="Times New Roman" w:hAnsi="Arial" w:cs="Arial"/>
          <w:color w:val="000080"/>
        </w:rPr>
        <w:t xml:space="preserve"> 9.59</w:t>
      </w:r>
    </w:p>
    <w:p w14:paraId="23D93959" w14:textId="77777777" w:rsidR="004C1956" w:rsidRDefault="004C1956"/>
    <w:p w14:paraId="34D513F2" w14:textId="77777777" w:rsidR="003F2264" w:rsidRDefault="00D776D7">
      <w:r>
        <w:t>#9.7</w:t>
      </w:r>
    </w:p>
    <w:p w14:paraId="6D6AE9A0" w14:textId="77777777" w:rsidR="00A177C2" w:rsidRPr="008542FB" w:rsidRDefault="00A177C2" w:rsidP="00F40994">
      <w:pPr>
        <w:pStyle w:val="ListParagraph"/>
        <w:numPr>
          <w:ilvl w:val="0"/>
          <w:numId w:val="1"/>
        </w:num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µ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F40994"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</w:t>
      </w:r>
      <w:proofErr w:type="gramEnd"/>
      <w:r w:rsidR="00F40994"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(bar)</w:t>
      </w:r>
      <w:r w:rsidR="00F40994"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="00F40994"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= 14</w:t>
      </w:r>
    </w:p>
    <w:p w14:paraId="3991A09A" w14:textId="77777777" w:rsidR="008542FB" w:rsidRDefault="008542FB" w:rsidP="008542FB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</w:pPr>
      <w:proofErr w:type="gramStart"/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</w:t>
      </w:r>
      <w:proofErr w:type="gramEnd"/>
      <w:r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(bar)</w:t>
      </w:r>
      <w:r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= 4/ </w:t>
      </w:r>
      <w:r w:rsidRPr="00343F2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14 = .4</w:t>
      </w:r>
    </w:p>
    <w:p w14:paraId="22CB08FE" w14:textId="77777777" w:rsidR="00F40994" w:rsidRPr="008542FB" w:rsidRDefault="00A177C2" w:rsidP="008542FB">
      <w:pPr>
        <w:pStyle w:val="ListParagraph"/>
        <w:numPr>
          <w:ilvl w:val="0"/>
          <w:numId w:val="1"/>
        </w:numPr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µ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 w:rsidR="00F40994"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 w:rsidR="00F40994"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="00F40994"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10</w:t>
      </w:r>
    </w:p>
    <w:p w14:paraId="6224B1F7" w14:textId="77777777" w:rsidR="00A177C2" w:rsidRDefault="008542FB" w:rsidP="00A177C2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proofErr w:type="gramStart"/>
      <w:r w:rsidRPr="00DB43E3">
        <w:rPr>
          <w:rFonts w:ascii="Calibri" w:eastAsia="Times New Roman" w:hAnsi="Calibri"/>
          <w:color w:val="000000" w:themeColor="text1"/>
          <w:sz w:val="27"/>
          <w:szCs w:val="27"/>
        </w:rPr>
        <w:t>σ</w:t>
      </w:r>
      <w:r w:rsidR="00A177C2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A177C2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A177C2"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</w:t>
      </w:r>
      <w:proofErr w:type="gramEnd"/>
      <w:r w:rsidR="00A177C2" w:rsidRPr="00F4099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(bar)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="00A177C2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 w:rsidR="00A177C2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= 10 / </w:t>
      </w:r>
      <w:r w:rsidR="00A177C2" w:rsidRPr="00343F2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 w:rsidR="00A177C2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3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=.3</w:t>
      </w:r>
    </w:p>
    <w:p w14:paraId="34CC4BB0" w14:textId="77777777" w:rsidR="008542FB" w:rsidRDefault="008542FB" w:rsidP="00A177C2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1C807B8D" w14:textId="77777777" w:rsidR="008542FB" w:rsidRDefault="008542FB" w:rsidP="008542FB">
      <w:pPr>
        <w:pStyle w:val="ListParagraph"/>
        <w:numPr>
          <w:ilvl w:val="0"/>
          <w:numId w:val="1"/>
        </w:numPr>
      </w:pPr>
      <w:proofErr w:type="gramStart"/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µ  x</w:t>
      </w:r>
      <w:proofErr w:type="gramEnd"/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(bar)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1 </w:t>
      </w:r>
      <w:r w:rsidRPr="008542FB">
        <w:rPr>
          <w:rFonts w:ascii="Calibri" w:eastAsia="Times New Roman" w:hAnsi="Calibri"/>
          <w:color w:val="000000" w:themeColor="text1"/>
          <w:sz w:val="27"/>
          <w:szCs w:val="27"/>
        </w:rPr>
        <w:t xml:space="preserve">- 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2 </w:t>
      </w:r>
      <w:r>
        <w:t xml:space="preserve">= 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µ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1 </w:t>
      </w:r>
      <w:r w:rsidRPr="008542FB">
        <w:rPr>
          <w:rFonts w:ascii="Calibri" w:eastAsia="Times New Roman" w:hAnsi="Calibri"/>
          <w:color w:val="000000" w:themeColor="text1"/>
          <w:sz w:val="27"/>
          <w:szCs w:val="27"/>
        </w:rPr>
        <w:t>-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µ</w:t>
      </w:r>
      <w:r w:rsidRPr="008542F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>
        <w:t>= 10 – 14 = 4</w:t>
      </w:r>
    </w:p>
    <w:p w14:paraId="0810972F" w14:textId="77777777" w:rsidR="008542FB" w:rsidRDefault="008542FB" w:rsidP="008542FB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8542FB">
        <w:rPr>
          <w:rFonts w:ascii="Calibri" w:eastAsia="Times New Roman" w:hAnsi="Calibri"/>
          <w:color w:val="000000" w:themeColor="text1"/>
          <w:sz w:val="27"/>
          <w:szCs w:val="27"/>
        </w:rPr>
        <w:t xml:space="preserve">σ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(x(bar)</w:t>
      </w:r>
      <w:proofErr w:type="gramStart"/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  -</w:t>
      </w:r>
      <w:proofErr w:type="gramEnd"/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x(bar)2 )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√ 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1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1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+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 xml:space="preserve">2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= √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4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/100 + 3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/100 =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.5</w:t>
      </w:r>
    </w:p>
    <w:p w14:paraId="7F849A12" w14:textId="77777777" w:rsidR="008542FB" w:rsidRDefault="008542FB" w:rsidP="008542FB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sampling distribution of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proofErr w:type="gramStart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-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approximately normal per the Central Limit Theorem.  The sample size for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and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x(bar)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100 which is greater or equal to 30.</w:t>
      </w:r>
    </w:p>
    <w:p w14:paraId="1D17A6FE" w14:textId="77777777" w:rsidR="008542FB" w:rsidRPr="005B4F4B" w:rsidRDefault="008542FB" w:rsidP="008542FB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2F6E1AE4" w14:textId="77777777" w:rsidR="008542FB" w:rsidRPr="008542FB" w:rsidRDefault="008542FB" w:rsidP="008542FB">
      <w:pPr>
        <w:pStyle w:val="ListParagraph"/>
        <w:rPr>
          <w:rFonts w:ascii="Helvetica" w:eastAsia="Times New Roman" w:hAnsi="Helvetica"/>
          <w:bCs/>
          <w:color w:val="000000" w:themeColor="text1"/>
          <w:sz w:val="16"/>
          <w:szCs w:val="16"/>
        </w:rPr>
      </w:pPr>
    </w:p>
    <w:p w14:paraId="2E0A74A5" w14:textId="3CC2C5A7" w:rsidR="007A2D3E" w:rsidRDefault="008542FB">
      <w:bookmarkStart w:id="0" w:name="OLE_LINK3"/>
      <w:r>
        <w:t>#9.13</w:t>
      </w:r>
      <w:r w:rsidR="007B6C50">
        <w:t xml:space="preserve"> Large Independent </w:t>
      </w:r>
    </w:p>
    <w:bookmarkEnd w:id="0"/>
    <w:p w14:paraId="6229B348" w14:textId="77777777" w:rsidR="00D65A6C" w:rsidRPr="00D65A6C" w:rsidRDefault="00D65A6C" w:rsidP="00D65A6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test scores of students in the classroom using educational software</w:t>
      </w:r>
    </w:p>
    <w:p w14:paraId="74CFCD16" w14:textId="77777777" w:rsidR="00D65A6C" w:rsidRPr="00FE307B" w:rsidRDefault="00D65A6C" w:rsidP="00D65A6C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test scores of students in the classroom not using educational software</w:t>
      </w:r>
    </w:p>
    <w:p w14:paraId="62FBAF77" w14:textId="77777777" w:rsidR="00D65A6C" w:rsidRPr="00FE307B" w:rsidRDefault="00D65A6C" w:rsidP="00D65A6C">
      <w:pPr>
        <w:pStyle w:val="ListParagraph"/>
        <w:numPr>
          <w:ilvl w:val="0"/>
          <w:numId w:val="4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test scores of students in the classroom using educational software and students in the classroom not using educational software is the same </w:t>
      </w:r>
    </w:p>
    <w:p w14:paraId="6C87466A" w14:textId="77777777" w:rsidR="00D65A6C" w:rsidRDefault="00D65A6C" w:rsidP="00D65A6C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&gt;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test scores of students in the classroom using educational software is higher than the mean test scores of students in the classroom not using educational software</w:t>
      </w:r>
    </w:p>
    <w:p w14:paraId="7588DE23" w14:textId="3B1BEAB9" w:rsidR="00450FC0" w:rsidRDefault="008A4E0C" w:rsidP="008A4E0C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p-value is 0.62.  This value is </w:t>
      </w:r>
      <w:r w:rsidR="0020708F">
        <w:rPr>
          <w:rFonts w:ascii="Helvetica" w:eastAsia="Times New Roman" w:hAnsi="Helvetica"/>
          <w:color w:val="000000" w:themeColor="text1"/>
          <w:sz w:val="16"/>
          <w:szCs w:val="16"/>
        </w:rPr>
        <w:t xml:space="preserve">very large and we </w:t>
      </w:r>
      <w:proofErr w:type="spellStart"/>
      <w:r w:rsidR="0020708F">
        <w:rPr>
          <w:rFonts w:ascii="Helvetica" w:eastAsia="Times New Roman" w:hAnsi="Helvetica"/>
          <w:color w:val="000000" w:themeColor="text1"/>
          <w:sz w:val="16"/>
          <w:szCs w:val="16"/>
        </w:rPr>
        <w:t>can</w:t>
      </w:r>
      <w:r w:rsidR="0031195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not</w:t>
      </w:r>
      <w:proofErr w:type="spellEnd"/>
      <w:r w:rsidR="0020708F">
        <w:rPr>
          <w:rFonts w:ascii="Helvetica" w:eastAsia="Times New Roman" w:hAnsi="Helvetica"/>
          <w:color w:val="000000" w:themeColor="text1"/>
          <w:sz w:val="16"/>
          <w:szCs w:val="16"/>
        </w:rPr>
        <w:t xml:space="preserve"> reasonably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reject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8A4E0C">
        <w:rPr>
          <w:rFonts w:ascii="Helvetica" w:eastAsia="Times New Roman" w:hAnsi="Helvetica"/>
          <w:color w:val="000000" w:themeColor="text1"/>
          <w:sz w:val="16"/>
          <w:szCs w:val="16"/>
        </w:rPr>
        <w:t>the null hypothesis.</w:t>
      </w:r>
      <w:r w:rsidR="0020708F"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There is no sufficient evidence to suggest </w:t>
      </w:r>
      <w:r w:rsidR="0020708F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the m</w:t>
      </w:r>
      <w:r w:rsidR="0020708F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 w:rsidR="0020708F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test scores of students in the classroom using educational software is higher than the mean test scores of students in the classroom not using educational software</w:t>
      </w:r>
      <w:r w:rsidR="0020708F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.  This is consistent with the conclusion reached by the DOE.</w:t>
      </w:r>
    </w:p>
    <w:p w14:paraId="78A9AFB1" w14:textId="1203EC40" w:rsidR="00412A76" w:rsidRDefault="00412A76" w:rsidP="00412A76">
      <w:r>
        <w:t>#9.19</w:t>
      </w:r>
      <w:r>
        <w:t xml:space="preserve"> </w:t>
      </w:r>
      <w:r>
        <w:t>Small</w:t>
      </w:r>
      <w:r>
        <w:t xml:space="preserve"> Independent </w:t>
      </w:r>
    </w:p>
    <w:p w14:paraId="3B8B1B7B" w14:textId="16D7CB8D" w:rsidR="00412A76" w:rsidRDefault="00412A76" w:rsidP="00412A76">
      <w:pPr>
        <w:pStyle w:val="ListParagraph"/>
        <w:numPr>
          <w:ilvl w:val="0"/>
          <w:numId w:val="11"/>
        </w:numPr>
      </w:pPr>
      <w:r>
        <w:t xml:space="preserve">We are 95% confident the interval of the true mean difference of the FNE score between bulimic and normal female student is 0.60 less to </w:t>
      </w:r>
      <w:r w:rsidR="00E36161">
        <w:t>7.95 more.</w:t>
      </w:r>
    </w:p>
    <w:p w14:paraId="6FA8921F" w14:textId="699AF6B9" w:rsidR="00E36161" w:rsidRDefault="00E36161" w:rsidP="00412A76">
      <w:pPr>
        <w:pStyle w:val="ListParagraph"/>
        <w:numPr>
          <w:ilvl w:val="0"/>
          <w:numId w:val="11"/>
        </w:numPr>
      </w:pPr>
      <w:proofErr w:type="gramStart"/>
      <w:r>
        <w:t>In order for</w:t>
      </w:r>
      <w:proofErr w:type="gramEnd"/>
      <w:r>
        <w:t xml:space="preserve"> the interval of part a to be statistically valid the distribution of FNE score for </w:t>
      </w:r>
      <w:r w:rsidR="00610D5F">
        <w:t>bulimic</w:t>
      </w:r>
      <w:r>
        <w:t xml:space="preserve"> and normal females is assumed to be normally distributed. </w:t>
      </w:r>
      <w:r w:rsidR="00610D5F">
        <w:t xml:space="preserve">It is also assumed the variance of the two independent samples are equal.  The sample need to </w:t>
      </w:r>
      <w:proofErr w:type="gramStart"/>
      <w:r w:rsidR="00610D5F">
        <w:t>selected</w:t>
      </w:r>
      <w:proofErr w:type="gramEnd"/>
      <w:r w:rsidR="00610D5F">
        <w:t xml:space="preserve"> randomly and independent.</w:t>
      </w:r>
    </w:p>
    <w:p w14:paraId="47816815" w14:textId="73E8DF3D" w:rsidR="007F18EC" w:rsidRDefault="007F18EC" w:rsidP="007F18EC">
      <w:pPr>
        <w:pStyle w:val="ListParagraph"/>
      </w:pPr>
      <w:r>
        <w:t xml:space="preserve">The variance of bulimic female group is 24.2064 and of normal female group is 27.9841.  Both assumptions have been reasonably </w:t>
      </w:r>
      <w:r w:rsidR="002307CF">
        <w:t>satisfied</w:t>
      </w:r>
      <w:r>
        <w:t>.</w:t>
      </w:r>
      <w:r w:rsidR="004E6DDC">
        <w:t xml:space="preserve">  The sample appear to be normally distributed. </w:t>
      </w:r>
    </w:p>
    <w:p w14:paraId="63E4573A" w14:textId="2C418F80" w:rsidR="00A443CA" w:rsidRDefault="00757238" w:rsidP="007F18EC">
      <w:pPr>
        <w:pStyle w:val="ListParagraph"/>
      </w:pPr>
      <w:r>
        <w:rPr>
          <w:noProof/>
        </w:rPr>
        <w:lastRenderedPageBreak/>
        <w:drawing>
          <wp:inline distT="0" distB="0" distL="0" distR="0" wp14:anchorId="72B18244" wp14:editId="7CB330F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75803">
        <w:rPr>
          <w:noProof/>
        </w:rPr>
        <w:drawing>
          <wp:inline distT="0" distB="0" distL="0" distR="0" wp14:anchorId="6A2ADBF1" wp14:editId="28CCCEF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" w:name="_GoBack"/>
      <w:bookmarkEnd w:id="1"/>
    </w:p>
    <w:p w14:paraId="50EE37A9" w14:textId="77777777" w:rsidR="0020708F" w:rsidRPr="008A4E0C" w:rsidRDefault="0020708F" w:rsidP="0020708F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30EEA4F8" w14:textId="2F59151B" w:rsidR="00450FC0" w:rsidRDefault="00412A76" w:rsidP="0003392D">
      <w:r>
        <w:t>#</w:t>
      </w:r>
      <w:r w:rsidR="0003392D">
        <w:t>4.38 Large matched pair</w:t>
      </w:r>
    </w:p>
    <w:p w14:paraId="537EFF03" w14:textId="099F44AD" w:rsidR="00337918" w:rsidRPr="00D65A6C" w:rsidRDefault="00337918" w:rsidP="00337918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BMI of 76 campers at start of an 8-week summer camp</w:t>
      </w:r>
    </w:p>
    <w:p w14:paraId="5CDF9E08" w14:textId="6EFF049C" w:rsidR="00337918" w:rsidRPr="00D65A6C" w:rsidRDefault="00337918" w:rsidP="002D0B9C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BMI of 76 campers at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end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of an 8-week summer camp</w:t>
      </w:r>
    </w:p>
    <w:p w14:paraId="447796D8" w14:textId="2B3FEB6F" w:rsidR="00337918" w:rsidRPr="00D65A6C" w:rsidRDefault="00337918" w:rsidP="002D0B9C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target parameter is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= </w:t>
      </w:r>
      <w:proofErr w:type="spell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>
        <w:t xml:space="preserve">,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difference in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BMI of 76 campers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at </w:t>
      </w:r>
      <w:r w:rsidR="002D0B9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start and end of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8-week summer camp</w:t>
      </w:r>
    </w:p>
    <w:p w14:paraId="39552600" w14:textId="3526FBA3" w:rsidR="002D0B9C" w:rsidRPr="00281334" w:rsidRDefault="002D0B9C" w:rsidP="002D0B9C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=</w:t>
      </w:r>
      <w:r w:rsidRPr="002E37B5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spell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   </w:t>
      </w:r>
      <w:proofErr w:type="spell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6F3667">
        <w:rPr>
          <w:rFonts w:ascii="Helvetica" w:eastAsia="Times New Roman" w:hAnsi="Helvetica"/>
          <w:color w:val="000000" w:themeColor="text1"/>
          <w:sz w:val="16"/>
          <w:szCs w:val="16"/>
        </w:rPr>
        <w:t>campers BMI is less at end of 8-week summer camp</w:t>
      </w:r>
    </w:p>
    <w:p w14:paraId="129FAF56" w14:textId="41197E6C" w:rsidR="002D0B9C" w:rsidRDefault="002D0B9C" w:rsidP="002D0B9C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=</w:t>
      </w:r>
      <w:r w:rsidRPr="002E37B5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spell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      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spell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&gt;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6F3667">
        <w:rPr>
          <w:rFonts w:ascii="Helvetica" w:eastAsia="Times New Roman" w:hAnsi="Helvetica"/>
          <w:color w:val="000000" w:themeColor="text1"/>
          <w:sz w:val="16"/>
          <w:szCs w:val="16"/>
        </w:rPr>
        <w:t>campers BMI is less at end of 8-week summer camp</w:t>
      </w:r>
    </w:p>
    <w:p w14:paraId="33905E27" w14:textId="132F858C" w:rsidR="006F3667" w:rsidRDefault="00E13344" w:rsidP="006F3667">
      <w:pPr>
        <w:pStyle w:val="ListParagraph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A parried difference designed was used to collect the data.  Each of the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76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campers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had two observations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: BMI before and after 8-week summer camp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.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The data should be analyzed as paired-difference z-test because it is a large sample where n &gt;= 30 where n = 76 campers.  The question only </w:t>
      </w:r>
      <w:proofErr w:type="gramStart"/>
      <w:r>
        <w:rPr>
          <w:rFonts w:ascii="Helvetica" w:eastAsia="Times New Roman" w:hAnsi="Helvetica"/>
          <w:color w:val="000000" w:themeColor="text1"/>
          <w:sz w:val="16"/>
          <w:szCs w:val="16"/>
        </w:rPr>
        <w:t>suggest</w:t>
      </w:r>
      <w:proofErr w:type="gramEnd"/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t-test.</w:t>
      </w:r>
    </w:p>
    <w:p w14:paraId="385E8782" w14:textId="3C6C1BD1" w:rsidR="00B07FAC" w:rsidRPr="00311954" w:rsidRDefault="00311954" w:rsidP="00311954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 = </w:t>
      </w:r>
      <w:r w:rsidR="00B07FAC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(x(bar)</w:t>
      </w:r>
      <w:r w:rsidR="00B07FAC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="00B07FAC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– x(bar)</w:t>
      </w:r>
      <w:r w:rsidR="00B07FAC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="00B07FAC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B07FA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-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D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="00B07FA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="00B07FAC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proofErr w:type="gramStart"/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√ 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1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+ 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n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 xml:space="preserve"> </w:t>
      </w:r>
      <w:r w:rsidRPr="00311954">
        <w:rPr>
          <w:rFonts w:ascii="Helvetica" w:eastAsia="Times New Roman" w:hAnsi="Helvetica"/>
          <w:color w:val="000000" w:themeColor="text1"/>
          <w:sz w:val="16"/>
          <w:szCs w:val="16"/>
        </w:rPr>
        <w:t>=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34.9 – 31.6 – 0 /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 w:rsidRPr="0031195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6.9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76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+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6.2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perscript"/>
        </w:rPr>
        <w:t>2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76 = 3.3 / 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 w:rsidRPr="00311954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1.132 = 3.101</w:t>
      </w:r>
    </w:p>
    <w:p w14:paraId="570D7951" w14:textId="71EAF2A7" w:rsidR="00F11E35" w:rsidRPr="00311954" w:rsidRDefault="00F11E35" w:rsidP="00311954">
      <w:pPr>
        <w:pStyle w:val="ListParagraph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 = (</w:t>
      </w:r>
      <w:r w:rsidRPr="00311954">
        <w:rPr>
          <w:rFonts w:ascii="Helvetica" w:eastAsia="Times New Roman" w:hAnsi="Helvetica"/>
          <w:color w:val="000000" w:themeColor="text1"/>
          <w:sz w:val="16"/>
          <w:szCs w:val="16"/>
        </w:rPr>
        <w:t>X(bar)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– </w:t>
      </w:r>
      <w:proofErr w:type="gramStart"/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0 )</w:t>
      </w:r>
      <w:proofErr w:type="gramEnd"/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 (</w:t>
      </w:r>
      <w:proofErr w:type="spellStart"/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 / √ n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)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 = 3.3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– 0 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 1.5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/ √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76  = 3.3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/ 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.0172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</w:t>
      </w:r>
      <w:r w:rsidRPr="00311954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19.179</w:t>
      </w:r>
    </w:p>
    <w:p w14:paraId="004136DE" w14:textId="37051C80" w:rsidR="00311954" w:rsidRPr="00311954" w:rsidRDefault="00311954" w:rsidP="00311954">
      <w:pPr>
        <w:pStyle w:val="ListParagraph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The t-statistic for paired-difference t-test provides more evidence in support of the alternative hypothesis.</w:t>
      </w:r>
    </w:p>
    <w:p w14:paraId="4A90FB4A" w14:textId="6E711D43" w:rsidR="00311954" w:rsidRPr="00311954" w:rsidRDefault="00311954" w:rsidP="00311954">
      <w:pPr>
        <w:pStyle w:val="ListParagraph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p-value &lt; .0001 at </w:t>
      </w:r>
      <w:r w:rsidRPr="00FE307B">
        <w:sym w:font="Symbol" w:char="F061"/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.01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This value is very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small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and we can reasonably reject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8A4E0C">
        <w:rPr>
          <w:rFonts w:ascii="Helvetica" w:eastAsia="Times New Roman" w:hAnsi="Helvetica"/>
          <w:color w:val="000000" w:themeColor="text1"/>
          <w:sz w:val="16"/>
          <w:szCs w:val="16"/>
        </w:rPr>
        <w:t>the null hypothesis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in favor of the alternative hypothesis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8A4E0C">
        <w:rPr>
          <w:rFonts w:ascii="Helvetica" w:eastAsia="Times New Roman" w:hAnsi="Helvetica"/>
          <w:color w:val="000000" w:themeColor="text1"/>
          <w:sz w:val="16"/>
          <w:szCs w:val="16"/>
        </w:rPr>
        <w:t>.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There is sufficient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ly strong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evidence to suggest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ean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BMI of 76 campers at start of camp is more than end of camp. </w:t>
      </w:r>
    </w:p>
    <w:p w14:paraId="6CAE7773" w14:textId="77777777" w:rsidR="000B2771" w:rsidRDefault="000B2771" w:rsidP="00311954">
      <w:pPr>
        <w:pStyle w:val="ListParagraph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>
        <w:rPr>
          <w:rFonts w:ascii="Helvetica" w:eastAsia="Times New Roman" w:hAnsi="Helvetica"/>
          <w:color w:val="000000" w:themeColor="text1"/>
          <w:sz w:val="16"/>
          <w:szCs w:val="16"/>
        </w:rPr>
        <w:t>In order for</w:t>
      </w:r>
      <w:proofErr w:type="gramEnd"/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 inference in part f to be valid the differences in BMI values need to be normally distributed.</w:t>
      </w:r>
    </w:p>
    <w:p w14:paraId="44D6EC97" w14:textId="307E76B4" w:rsidR="00E13344" w:rsidRPr="000B2771" w:rsidRDefault="000B2771" w:rsidP="000B2771">
      <w:pPr>
        <w:pStyle w:val="ListParagraph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r w:rsidRPr="00FE307B">
        <w:sym w:font="Symbol" w:char="F061"/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.01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X(bar)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± z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sym w:font="Symbol" w:char="F061"/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>σ</w:t>
      </w:r>
      <w:r w:rsidRPr="000B2771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d</w:t>
      </w:r>
      <w:proofErr w:type="spellEnd"/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√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n</w:t>
      </w:r>
      <w:r w:rsidRPr="000B2771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d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 xml:space="preserve"> </w:t>
      </w:r>
      <w:r w:rsidRPr="000B2771">
        <w:rPr>
          <w:rFonts w:ascii="Helvetica" w:eastAsia="Times New Roman" w:hAnsi="Helvetica"/>
          <w:color w:val="000000" w:themeColor="text1"/>
          <w:sz w:val="16"/>
          <w:szCs w:val="16"/>
        </w:rPr>
        <w:t>=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3.3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±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2.567 1.5</w:t>
      </w:r>
      <w:r w:rsidRPr="005B4F4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</w:t>
      </w:r>
      <w:r w:rsidRPr="005B4F4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76 = 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3.3 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±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0.172 = [3.1279, 3.472]</w:t>
      </w:r>
    </w:p>
    <w:p w14:paraId="7E9CAF34" w14:textId="5B23205E" w:rsidR="000B2771" w:rsidRPr="000B2771" w:rsidRDefault="000B2771" w:rsidP="000B2771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t xml:space="preserve">We are 99% confidence that the mean BMI difference is between 3.1279 and 3.472.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D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t>= 0 is not in the confidence interval.</w:t>
      </w:r>
    </w:p>
    <w:p w14:paraId="4294520D" w14:textId="4860CBCF" w:rsidR="00337918" w:rsidRDefault="00337918" w:rsidP="00337918">
      <w:pPr>
        <w:pStyle w:val="ListParagraph"/>
        <w:tabs>
          <w:tab w:val="left" w:pos="270"/>
        </w:tabs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09D88BFC" w14:textId="77777777" w:rsidR="00337918" w:rsidRPr="0003392D" w:rsidRDefault="00337918" w:rsidP="0003392D"/>
    <w:p w14:paraId="5B582A80" w14:textId="77777777" w:rsidR="00450FC0" w:rsidRPr="00FE307B" w:rsidRDefault="00450FC0" w:rsidP="00D65A6C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</w:p>
    <w:p w14:paraId="1CA536B6" w14:textId="078B76D7" w:rsidR="008542FB" w:rsidRDefault="00412A76" w:rsidP="00AB5269">
      <w:r>
        <w:t>#</w:t>
      </w:r>
      <w:r w:rsidR="0020708F">
        <w:t xml:space="preserve">4.41 </w:t>
      </w:r>
      <w:r w:rsidR="004C1956">
        <w:t xml:space="preserve">Small matched paired </w:t>
      </w:r>
    </w:p>
    <w:p w14:paraId="0738823E" w14:textId="77777777" w:rsidR="00C93B2D" w:rsidRPr="00D65A6C" w:rsidRDefault="00C93B2D" w:rsidP="00C93B2D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BOLD score for 24 patients that did not received the cream during session 1</w:t>
      </w:r>
    </w:p>
    <w:p w14:paraId="1DE92B7D" w14:textId="77777777" w:rsidR="00C93B2D" w:rsidRDefault="00C93B2D" w:rsidP="00C93B2D">
      <w:pPr>
        <w:pStyle w:val="ListParagraph"/>
        <w:tabs>
          <w:tab w:val="left" w:pos="270"/>
        </w:tabs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is the m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ean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BOLD score for 24 patients that did received the cream (placebo) during session 2</w:t>
      </w:r>
    </w:p>
    <w:p w14:paraId="782306CA" w14:textId="4EF802E6" w:rsidR="00281334" w:rsidRDefault="00281334" w:rsidP="00C93B2D">
      <w:pPr>
        <w:pStyle w:val="ListParagraph"/>
        <w:tabs>
          <w:tab w:val="left" w:pos="270"/>
        </w:tabs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BOLD is the blood oxygen level-dependent signal.</w:t>
      </w:r>
    </w:p>
    <w:p w14:paraId="1E7C95B5" w14:textId="32C98958" w:rsidR="0020708F" w:rsidRDefault="00C93B2D" w:rsidP="00C93B2D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The target parameter is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="00337918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= </w:t>
      </w:r>
      <w:proofErr w:type="spellStart"/>
      <w:r w:rsidR="00337918"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="00337918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>
        <w:t xml:space="preserve">, </w:t>
      </w:r>
      <w:r w:rsidRPr="00C93B2D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the difference in the mean BOLD score between the 24 same patients for session 1 and session 2.</w:t>
      </w:r>
    </w:p>
    <w:p w14:paraId="3DB67258" w14:textId="490A0524" w:rsidR="00C93B2D" w:rsidRDefault="00281334" w:rsidP="00C93B2D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A parried difference designed was used to collect the data.  Each of the 24 patients had two observations. In both session 1 and 2 patients received 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an electronic shocks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. During session 2 patients received a cream (placebo).  This experiment was conducted to test the placebo effect. </w:t>
      </w:r>
    </w:p>
    <w:p w14:paraId="20741145" w14:textId="7B400531" w:rsidR="00281334" w:rsidRPr="00281334" w:rsidRDefault="00281334" w:rsidP="00C93B2D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2E37B5">
        <w:rPr>
          <w:rFonts w:ascii="Helvetica" w:eastAsia="Times New Roman" w:hAnsi="Helvetica"/>
          <w:color w:val="000000" w:themeColor="text1"/>
          <w:sz w:val="16"/>
          <w:szCs w:val="16"/>
        </w:rPr>
        <w:t>=</w:t>
      </w:r>
      <w:r w:rsidR="002E37B5" w:rsidRPr="002E37B5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spellStart"/>
      <w:r w:rsidR="002E37B5"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="002E37B5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 w:rsidR="002E37B5">
        <w:rPr>
          <w:rFonts w:ascii="Helvetica" w:eastAsia="Times New Roman" w:hAnsi="Helvetica"/>
          <w:color w:val="000000" w:themeColor="text1"/>
          <w:sz w:val="16"/>
          <w:szCs w:val="16"/>
        </w:rPr>
        <w:t xml:space="preserve">      </w:t>
      </w:r>
      <w:proofErr w:type="spellStart"/>
      <w:r w:rsidR="002E37B5"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="002E37B5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 w:rsidR="002E37B5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= 0</w:t>
      </w:r>
      <w:r w:rsidR="005F1A0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FE16E1">
        <w:rPr>
          <w:rFonts w:ascii="Helvetica" w:eastAsia="Times New Roman" w:hAnsi="Helvetica"/>
          <w:color w:val="000000" w:themeColor="text1"/>
          <w:sz w:val="16"/>
          <w:szCs w:val="16"/>
        </w:rPr>
        <w:t xml:space="preserve">Placebo is </w:t>
      </w:r>
      <w:r w:rsidR="00FE16E1">
        <w:rPr>
          <w:rFonts w:ascii="Helvetica" w:eastAsia="Times New Roman" w:hAnsi="Helvetica"/>
          <w:color w:val="000000" w:themeColor="text1"/>
          <w:sz w:val="16"/>
          <w:szCs w:val="16"/>
        </w:rPr>
        <w:t xml:space="preserve">not </w:t>
      </w:r>
      <w:r w:rsidR="00FE16E1">
        <w:rPr>
          <w:rFonts w:ascii="Helvetica" w:eastAsia="Times New Roman" w:hAnsi="Helvetica"/>
          <w:color w:val="000000" w:themeColor="text1"/>
          <w:sz w:val="16"/>
          <w:szCs w:val="16"/>
        </w:rPr>
        <w:t>effective in reducing pain</w:t>
      </w:r>
    </w:p>
    <w:p w14:paraId="54A41FFA" w14:textId="177B9641" w:rsidR="00281334" w:rsidRDefault="00281334" w:rsidP="00281334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gramStart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:</w:t>
      </w:r>
      <w:proofErr w:type="gramEnd"/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1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- μ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2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2E37B5">
        <w:rPr>
          <w:rFonts w:ascii="Helvetica" w:eastAsia="Times New Roman" w:hAnsi="Helvetica"/>
          <w:color w:val="000000" w:themeColor="text1"/>
          <w:sz w:val="16"/>
          <w:szCs w:val="16"/>
        </w:rPr>
        <w:t>=</w:t>
      </w:r>
      <w:r w:rsidR="002E37B5" w:rsidRPr="002E37B5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spellStart"/>
      <w:r w:rsidR="002E37B5"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="002E37B5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 w:rsidR="002E37B5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 xml:space="preserve">        </w:t>
      </w:r>
      <w:r w:rsidR="002E37B5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proofErr w:type="spellStart"/>
      <w:r w:rsidR="002E37B5" w:rsidRPr="00FE307B">
        <w:rPr>
          <w:rFonts w:ascii="Helvetica" w:eastAsia="Times New Roman" w:hAnsi="Helvetica"/>
          <w:color w:val="000000" w:themeColor="text1"/>
          <w:sz w:val="16"/>
          <w:szCs w:val="16"/>
        </w:rPr>
        <w:t>μ</w:t>
      </w:r>
      <w:r w:rsidR="002E37B5"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 w:rsidR="002E37B5"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&gt; 0</w:t>
      </w:r>
      <w:r w:rsidR="005F1A0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Placebo is </w:t>
      </w:r>
      <w:r w:rsidR="00FE16E1">
        <w:rPr>
          <w:rFonts w:ascii="Helvetica" w:eastAsia="Times New Roman" w:hAnsi="Helvetica"/>
          <w:color w:val="000000" w:themeColor="text1"/>
          <w:sz w:val="16"/>
          <w:szCs w:val="16"/>
        </w:rPr>
        <w:t xml:space="preserve">effective in reducing pain </w:t>
      </w:r>
    </w:p>
    <w:p w14:paraId="3C445D03" w14:textId="6AD53BC3" w:rsidR="002E37B5" w:rsidRPr="002E37B5" w:rsidRDefault="002E37B5" w:rsidP="002E37B5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t = (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X(bar)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–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0 )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/ (</w:t>
      </w:r>
      <w:proofErr w:type="spellStart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s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proofErr w:type="spellEnd"/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/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 n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  <w:vertAlign w:val="subscript"/>
        </w:rPr>
        <w:t>d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)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 = .21 – 0 / .47 / </w:t>
      </w:r>
      <w:r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24  = .21 / .095 = 2.19</w:t>
      </w:r>
    </w:p>
    <w:p w14:paraId="374EF1BE" w14:textId="64B032F7" w:rsidR="00FE16E1" w:rsidRPr="002E37B5" w:rsidRDefault="002E37B5" w:rsidP="00FE16E1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p-value: .02 </w:t>
      </w:r>
      <w:r w:rsidRPr="00FE307B">
        <w:sym w:font="Symbol" w:char="F061"/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.05</w:t>
      </w:r>
    </w:p>
    <w:p w14:paraId="561CE9F4" w14:textId="7C188DC1" w:rsidR="002E37B5" w:rsidRPr="00FE307B" w:rsidRDefault="002E37B5" w:rsidP="002E37B5">
      <w:pPr>
        <w:pStyle w:val="ListParagraph"/>
        <w:numPr>
          <w:ilvl w:val="0"/>
          <w:numId w:val="7"/>
        </w:numPr>
        <w:rPr>
          <w:rFonts w:ascii="Helvetica" w:eastAsia="Times New Roman" w:hAnsi="Helvetica"/>
          <w:color w:val="000000" w:themeColor="text1"/>
          <w:sz w:val="16"/>
          <w:szCs w:val="16"/>
        </w:rPr>
      </w:pPr>
      <w:proofErr w:type="spellStart"/>
      <w:r>
        <w:rPr>
          <w:rFonts w:ascii="Helvetica" w:eastAsia="Times New Roman" w:hAnsi="Helvetica"/>
          <w:color w:val="000000" w:themeColor="text1"/>
          <w:sz w:val="16"/>
          <w:szCs w:val="16"/>
        </w:rPr>
        <w:t>df</w:t>
      </w:r>
      <w:proofErr w:type="spellEnd"/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24 – 1 = 23 t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.0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5</w:t>
      </w:r>
      <w:r w:rsidR="00503B85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1.714</w:t>
      </w:r>
    </w:p>
    <w:p w14:paraId="2E480C09" w14:textId="3B49BCFD" w:rsidR="002E37B5" w:rsidRDefault="00503B85" w:rsidP="00503B85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>t &gt; 1.714 (rejection region)</w:t>
      </w:r>
    </w:p>
    <w:p w14:paraId="7F30E5E1" w14:textId="7A481BF9" w:rsidR="00503B85" w:rsidRPr="002E37B5" w:rsidRDefault="00503B85" w:rsidP="00503B85">
      <w:pPr>
        <w:pStyle w:val="ListParagraph"/>
        <w:rPr>
          <w:rFonts w:ascii="Helvetica" w:eastAsia="Times New Roman" w:hAnsi="Helvetica"/>
          <w:color w:val="000000" w:themeColor="text1"/>
          <w:sz w:val="16"/>
          <w:szCs w:val="16"/>
        </w:rPr>
      </w:pPr>
      <w:r>
        <w:rPr>
          <w:rFonts w:ascii="Helvetica" w:eastAsia="Times New Roman" w:hAnsi="Helvetica"/>
          <w:color w:val="000000" w:themeColor="text1"/>
          <w:sz w:val="16"/>
          <w:szCs w:val="16"/>
        </w:rPr>
        <w:t>The test statics fall</w:t>
      </w:r>
      <w:r w:rsidR="001F523B">
        <w:rPr>
          <w:rFonts w:ascii="Helvetica" w:eastAsia="Times New Roman" w:hAnsi="Helvetica"/>
          <w:color w:val="000000" w:themeColor="text1"/>
          <w:sz w:val="16"/>
          <w:szCs w:val="16"/>
        </w:rPr>
        <w:t>s in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the rejection region t = 2.19 &gt; 1.714. 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0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is rejected in favor of </w:t>
      </w:r>
      <w:r w:rsidRPr="00FE307B">
        <w:rPr>
          <w:rFonts w:ascii="Helvetica" w:eastAsia="Times New Roman" w:hAnsi="Helvetica"/>
          <w:color w:val="000000" w:themeColor="text1"/>
          <w:sz w:val="16"/>
          <w:szCs w:val="16"/>
        </w:rPr>
        <w:t>H</w:t>
      </w:r>
      <w:r>
        <w:rPr>
          <w:rFonts w:ascii="Helvetica" w:eastAsia="Times New Roman" w:hAnsi="Helvetica"/>
          <w:color w:val="000000" w:themeColor="text1"/>
          <w:sz w:val="16"/>
          <w:szCs w:val="16"/>
          <w:vertAlign w:val="subscript"/>
        </w:rPr>
        <w:t>a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. There is sufficient evidence to suggest that the placebo effect is effective at reducing pain at </w:t>
      </w:r>
      <w:r w:rsidRPr="00FE307B">
        <w:sym w:font="Symbol" w:char="F061"/>
      </w:r>
      <w:r w:rsidRPr="004D403D">
        <w:rPr>
          <w:rFonts w:ascii="Helvetica" w:eastAsia="Times New Roman" w:hAnsi="Helvetica"/>
          <w:color w:val="000000" w:themeColor="text1"/>
          <w:sz w:val="16"/>
          <w:szCs w:val="16"/>
        </w:rPr>
        <w:t xml:space="preserve"> = 0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>.05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.  The 0.01 </w:t>
      </w:r>
      <w:r w:rsidR="00622B0F">
        <w:rPr>
          <w:rFonts w:ascii="Helvetica" w:eastAsia="Times New Roman" w:hAnsi="Helvetica"/>
          <w:color w:val="000000" w:themeColor="text1"/>
          <w:sz w:val="16"/>
          <w:szCs w:val="16"/>
        </w:rPr>
        <w:t>&gt;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</w:t>
      </w:r>
      <w:r w:rsidR="00622B0F">
        <w:rPr>
          <w:rFonts w:ascii="Helvetica" w:eastAsia="Times New Roman" w:hAnsi="Helvetica"/>
          <w:color w:val="000000" w:themeColor="text1"/>
          <w:sz w:val="16"/>
          <w:szCs w:val="16"/>
        </w:rPr>
        <w:t>p-value &gt;</w:t>
      </w:r>
      <w:r>
        <w:rPr>
          <w:rFonts w:ascii="Helvetica" w:eastAsia="Times New Roman" w:hAnsi="Helvetica"/>
          <w:color w:val="000000" w:themeColor="text1"/>
          <w:sz w:val="16"/>
          <w:szCs w:val="16"/>
        </w:rPr>
        <w:t xml:space="preserve"> 0.025</w:t>
      </w:r>
    </w:p>
    <w:p w14:paraId="78EDCEA1" w14:textId="77777777" w:rsidR="002E37B5" w:rsidRDefault="002E37B5" w:rsidP="002E37B5">
      <w:pPr>
        <w:pStyle w:val="ListParagraph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73C68DB9" w14:textId="0C5ADB45" w:rsidR="00C139A3" w:rsidRPr="00915CDD" w:rsidRDefault="00412A76" w:rsidP="00C139A3">
      <w:r>
        <w:t>#</w:t>
      </w:r>
      <w:r w:rsidR="00C139A3" w:rsidRPr="00915CDD">
        <w:t>9.59</w:t>
      </w:r>
      <w:r w:rsidR="00915CDD" w:rsidRPr="00915CDD">
        <w:t xml:space="preserve"> </w:t>
      </w:r>
      <w:r w:rsidR="00915CDD" w:rsidRPr="00915CDD">
        <w:t>Large Independent population proportion</w:t>
      </w:r>
    </w:p>
    <w:p w14:paraId="5D65E42E" w14:textId="191E3967" w:rsidR="00C139A3" w:rsidRDefault="00C139A3" w:rsidP="00C139A3">
      <w:p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2000 elementary school children were surveyed</w:t>
      </w:r>
    </w:p>
    <w:p w14:paraId="2D459890" w14:textId="77777777" w:rsidR="00915CDD" w:rsidRDefault="00915CDD" w:rsidP="00C139A3">
      <w:p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1E5AB6A9" w14:textId="48B07FCD" w:rsidR="00C139A3" w:rsidRPr="00B4404E" w:rsidRDefault="00C139A3" w:rsidP="00B4404E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 w:rsidRPr="00B4404E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n (boys) = </w:t>
      </w:r>
      <w:proofErr w:type="gramStart"/>
      <w:r w:rsidRPr="00B4404E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1358  p</w:t>
      </w:r>
      <w:proofErr w:type="gramEnd"/>
      <w:r w:rsidRPr="00B4404E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(hat – boy) = 746 / 1358</w:t>
      </w:r>
      <w:r w:rsidR="00F732C0" w:rsidRPr="00B4404E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= 0.54933 = 0.549</w:t>
      </w:r>
    </w:p>
    <w:p w14:paraId="77E2B430" w14:textId="1C348DC9" w:rsidR="00C139A3" w:rsidRDefault="00B4404E" w:rsidP="00C139A3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b. </w:t>
      </w:r>
      <w:r w:rsidR="00C139A3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n(girls) </w:t>
      </w:r>
      <w:proofErr w:type="gramStart"/>
      <w:r w:rsidR="00C139A3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= </w:t>
      </w:r>
      <w:r w:rsidR="00F732C0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1379</w:t>
      </w:r>
      <w:proofErr w:type="gramEnd"/>
      <w:r w:rsidR="00F732C0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p(hat – girl) = 967 / 1379 = 0.70123 = 0.701</w:t>
      </w:r>
    </w:p>
    <w:p w14:paraId="7F2FEE08" w14:textId="77777777" w:rsidR="00044A9A" w:rsidRDefault="00B4404E" w:rsidP="00C139A3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p(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hat – boy) – p(hat – girl ) = </w:t>
      </w:r>
      <w:r w:rsidRPr="00B4404E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0.549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-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0.701</w:t>
      </w:r>
      <w:r w:rsidR="00044A9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044A9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±</w:t>
      </w:r>
      <w:r w:rsidR="00044A9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1.645 </w:t>
      </w:r>
      <w:r w:rsidR="00044A9A" w:rsidRPr="00FE307B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√</w:t>
      </w:r>
      <w:r w:rsidR="00044A9A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0.549 (1-0.549)/1358  + 0.701 (1-0.701)/1379</w:t>
      </w:r>
    </w:p>
    <w:p w14:paraId="27301829" w14:textId="58983AD2" w:rsidR="00B4404E" w:rsidRDefault="00044A9A" w:rsidP="00044A9A">
      <w:pPr>
        <w:pStyle w:val="ListParagraph"/>
        <w:ind w:left="540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-0.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152 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±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1.645 </w:t>
      </w:r>
      <w:r w:rsidR="000C3AC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x 0.18 = </w:t>
      </w:r>
      <w:r w:rsidR="000C3AC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-0.152  ±</w:t>
      </w:r>
      <w:r w:rsidR="000C3ACC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0.030 = [-0.182, -0.1219]</w:t>
      </w:r>
    </w:p>
    <w:p w14:paraId="5646C6F3" w14:textId="62B6CA59" w:rsidR="001F523B" w:rsidRDefault="001F523B" w:rsidP="00044A9A">
      <w:pPr>
        <w:pStyle w:val="ListParagraph"/>
        <w:ind w:left="540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We are 90% confident that the difference in proportions </w:t>
      </w:r>
      <w:r w:rsidR="00C56FC9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between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</w:t>
      </w:r>
      <w:r w:rsidR="00915CDD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Dutch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boys and </w:t>
      </w:r>
      <w:r w:rsidR="00915CDD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Dutch 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girls who never bullied is 0.122 and 0.182 less.</w:t>
      </w:r>
      <w:r w:rsidR="00915CDD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 We are confident the proportion of girls that never bully is greater than the proportion of boys that never bully.</w:t>
      </w:r>
    </w:p>
    <w:p w14:paraId="217FC4D8" w14:textId="77777777" w:rsidR="00915CDD" w:rsidRDefault="00915CDD" w:rsidP="00044A9A">
      <w:pPr>
        <w:pStyle w:val="ListParagraph"/>
        <w:ind w:left="540"/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</w:p>
    <w:p w14:paraId="291DF937" w14:textId="23761AE7" w:rsidR="001F523B" w:rsidRDefault="00915CDD" w:rsidP="001F523B">
      <w:pPr>
        <w:pStyle w:val="ListParagraph"/>
        <w:numPr>
          <w:ilvl w:val="0"/>
          <w:numId w:val="9"/>
        </w:numP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</w:pP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Dutch Boys are more </w:t>
      </w:r>
      <w:proofErr w:type="gramStart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likely  to</w:t>
      </w:r>
      <w:proofErr w:type="gramEnd"/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bully</w:t>
      </w:r>
      <w:r w:rsidR="00D17372"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 xml:space="preserve"> than Dutch girls based on the survey conducted</w:t>
      </w:r>
      <w:r>
        <w:rPr>
          <w:rFonts w:ascii="Helvetica" w:eastAsia="Times New Roman" w:hAnsi="Helvetica" w:cs="Times New Roman"/>
          <w:bCs/>
          <w:color w:val="000000" w:themeColor="text1"/>
          <w:sz w:val="16"/>
          <w:szCs w:val="16"/>
        </w:rPr>
        <w:t>.</w:t>
      </w:r>
    </w:p>
    <w:p w14:paraId="0930B4AB" w14:textId="665C6B8B" w:rsidR="007A2D3E" w:rsidRDefault="007A2D3E"/>
    <w:sectPr w:rsidR="007A2D3E" w:rsidSect="0016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191B"/>
    <w:multiLevelType w:val="hybridMultilevel"/>
    <w:tmpl w:val="5C64C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55859"/>
    <w:multiLevelType w:val="hybridMultilevel"/>
    <w:tmpl w:val="A85C6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B6463"/>
    <w:multiLevelType w:val="hybridMultilevel"/>
    <w:tmpl w:val="95BE2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41647"/>
    <w:multiLevelType w:val="hybridMultilevel"/>
    <w:tmpl w:val="A85C6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96638"/>
    <w:multiLevelType w:val="hybridMultilevel"/>
    <w:tmpl w:val="80E67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3144B"/>
    <w:multiLevelType w:val="hybridMultilevel"/>
    <w:tmpl w:val="4AE8F48C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16C7B2C"/>
    <w:multiLevelType w:val="multilevel"/>
    <w:tmpl w:val="0FE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721D3"/>
    <w:multiLevelType w:val="hybridMultilevel"/>
    <w:tmpl w:val="5478E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21694E"/>
    <w:multiLevelType w:val="hybridMultilevel"/>
    <w:tmpl w:val="A85C6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77934"/>
    <w:multiLevelType w:val="hybridMultilevel"/>
    <w:tmpl w:val="A85C6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057CD1"/>
    <w:multiLevelType w:val="hybridMultilevel"/>
    <w:tmpl w:val="04C8AB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D7"/>
    <w:rsid w:val="0003392D"/>
    <w:rsid w:val="00044A9A"/>
    <w:rsid w:val="000B2771"/>
    <w:rsid w:val="000C3ACC"/>
    <w:rsid w:val="00161670"/>
    <w:rsid w:val="0018009F"/>
    <w:rsid w:val="001F523B"/>
    <w:rsid w:val="0020708F"/>
    <w:rsid w:val="002307CF"/>
    <w:rsid w:val="00281334"/>
    <w:rsid w:val="002D0B9C"/>
    <w:rsid w:val="002E37B5"/>
    <w:rsid w:val="00311954"/>
    <w:rsid w:val="00337918"/>
    <w:rsid w:val="003D6279"/>
    <w:rsid w:val="00412A76"/>
    <w:rsid w:val="00450FC0"/>
    <w:rsid w:val="004C1956"/>
    <w:rsid w:val="004E6DDC"/>
    <w:rsid w:val="00503B85"/>
    <w:rsid w:val="005F1A0D"/>
    <w:rsid w:val="00610D5F"/>
    <w:rsid w:val="00622B0F"/>
    <w:rsid w:val="006757CB"/>
    <w:rsid w:val="006F3667"/>
    <w:rsid w:val="007075D4"/>
    <w:rsid w:val="00734298"/>
    <w:rsid w:val="00757238"/>
    <w:rsid w:val="007A2D3E"/>
    <w:rsid w:val="007B6C50"/>
    <w:rsid w:val="007F18EC"/>
    <w:rsid w:val="008542FB"/>
    <w:rsid w:val="00875803"/>
    <w:rsid w:val="008A4E0C"/>
    <w:rsid w:val="00915CDD"/>
    <w:rsid w:val="00A177C2"/>
    <w:rsid w:val="00A443CA"/>
    <w:rsid w:val="00AB5269"/>
    <w:rsid w:val="00B07FAC"/>
    <w:rsid w:val="00B4404E"/>
    <w:rsid w:val="00C139A3"/>
    <w:rsid w:val="00C56FC9"/>
    <w:rsid w:val="00C93B2D"/>
    <w:rsid w:val="00D17372"/>
    <w:rsid w:val="00D65A6C"/>
    <w:rsid w:val="00D776D7"/>
    <w:rsid w:val="00E13344"/>
    <w:rsid w:val="00E36161"/>
    <w:rsid w:val="00F11E35"/>
    <w:rsid w:val="00F40994"/>
    <w:rsid w:val="00F732C0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D7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Bulimic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Sheet2!$A$2:$A$7</c:f>
              <c:numCache>
                <c:formatCode>General</c:formatCode>
                <c:ptCount val="6"/>
                <c:pt idx="0">
                  <c:v>10.0</c:v>
                </c:pt>
                <c:pt idx="1">
                  <c:v>13.0</c:v>
                </c:pt>
                <c:pt idx="2">
                  <c:v>16.0</c:v>
                </c:pt>
                <c:pt idx="3">
                  <c:v>19.0</c:v>
                </c:pt>
                <c:pt idx="4">
                  <c:v>22.0</c:v>
                </c:pt>
                <c:pt idx="5">
                  <c:v>25.0</c:v>
                </c:pt>
              </c:numCache>
            </c:numRef>
          </c:cat>
          <c:val>
            <c:numRef>
              <c:f>Sheet2!$B$2:$B$7</c:f>
              <c:numCache>
                <c:formatCode>General</c:formatCode>
                <c:ptCount val="6"/>
                <c:pt idx="0">
                  <c:v>1.0</c:v>
                </c:pt>
                <c:pt idx="1">
                  <c:v>2.0</c:v>
                </c:pt>
                <c:pt idx="2">
                  <c:v>2.0</c:v>
                </c:pt>
                <c:pt idx="3">
                  <c:v>1.0</c:v>
                </c:pt>
                <c:pt idx="4">
                  <c:v>3.0</c:v>
                </c:pt>
                <c:pt idx="5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326613808"/>
        <c:axId val="363160912"/>
      </c:barChart>
      <c:catAx>
        <c:axId val="326613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160912"/>
        <c:crosses val="autoZero"/>
        <c:auto val="1"/>
        <c:lblAlgn val="ctr"/>
        <c:lblOffset val="100"/>
        <c:noMultiLvlLbl val="0"/>
      </c:catAx>
      <c:valAx>
        <c:axId val="36316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61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Sheet3!$A$2:$A$7</c:f>
              <c:numCache>
                <c:formatCode>General</c:formatCode>
                <c:ptCount val="6"/>
                <c:pt idx="0">
                  <c:v>10.0</c:v>
                </c:pt>
                <c:pt idx="1">
                  <c:v>13.0</c:v>
                </c:pt>
                <c:pt idx="2">
                  <c:v>16.0</c:v>
                </c:pt>
                <c:pt idx="3">
                  <c:v>19.0</c:v>
                </c:pt>
                <c:pt idx="4">
                  <c:v>22.0</c:v>
                </c:pt>
                <c:pt idx="5">
                  <c:v>25.0</c:v>
                </c:pt>
              </c:numCache>
            </c:numRef>
          </c:cat>
          <c:val>
            <c:numRef>
              <c:f>Sheet3!$B$2:$B$7</c:f>
              <c:numCache>
                <c:formatCode>General</c:formatCode>
                <c:ptCount val="6"/>
                <c:pt idx="0">
                  <c:v>4.0</c:v>
                </c:pt>
                <c:pt idx="1">
                  <c:v>3.0</c:v>
                </c:pt>
                <c:pt idx="2">
                  <c:v>2.0</c:v>
                </c:pt>
                <c:pt idx="3">
                  <c:v>3.0</c:v>
                </c:pt>
                <c:pt idx="4">
                  <c:v>1.0</c:v>
                </c:pt>
                <c:pt idx="5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326433200"/>
        <c:axId val="319547120"/>
      </c:barChart>
      <c:catAx>
        <c:axId val="326433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47120"/>
        <c:crosses val="autoZero"/>
        <c:auto val="1"/>
        <c:lblAlgn val="ctr"/>
        <c:lblOffset val="100"/>
        <c:noMultiLvlLbl val="0"/>
      </c:catAx>
      <c:valAx>
        <c:axId val="319547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433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1175</Words>
  <Characters>4586</Characters>
  <Application>Microsoft Macintosh Word</Application>
  <DocSecurity>0</DocSecurity>
  <Lines>176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dc:description/>
  <cp:lastModifiedBy>Marjorie Blanco</cp:lastModifiedBy>
  <cp:revision>15</cp:revision>
  <dcterms:created xsi:type="dcterms:W3CDTF">2017-07-26T03:19:00Z</dcterms:created>
  <dcterms:modified xsi:type="dcterms:W3CDTF">2017-07-29T06:55:00Z</dcterms:modified>
</cp:coreProperties>
</file>