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82" w:rsidRDefault="004B5682" w:rsidP="004B5682">
      <w:pPr>
        <w:pStyle w:val="Title"/>
      </w:pPr>
      <w:r w:rsidRPr="0033265A">
        <w:t>General Data Protection Regulation (GDPR)</w:t>
      </w:r>
    </w:p>
    <w:p w:rsidR="00757C17" w:rsidRDefault="0033265A">
      <w:r w:rsidRPr="0033265A">
        <w:t>The E</w:t>
      </w:r>
      <w:r>
        <w:t>uropean Union</w:t>
      </w:r>
      <w:r w:rsidR="00B127A2">
        <w:t xml:space="preserve"> (EU)</w:t>
      </w:r>
      <w:r w:rsidRPr="0033265A">
        <w:t xml:space="preserve"> General Data Protection Regulation (GDPR) </w:t>
      </w:r>
      <w:r>
        <w:t>is a regulation</w:t>
      </w:r>
      <w:r w:rsidRPr="0033265A">
        <w:t xml:space="preserve"> designed to </w:t>
      </w:r>
      <w:r w:rsidR="00757C17">
        <w:t>strengthen</w:t>
      </w:r>
      <w:r w:rsidRPr="0033265A">
        <w:t xml:space="preserve"> data privacy laws across Europe</w:t>
      </w:r>
      <w:r w:rsidR="00757C17">
        <w:t xml:space="preserve">.  </w:t>
      </w:r>
      <w:r w:rsidR="004B5682" w:rsidRPr="004B5682">
        <w:t xml:space="preserve">The GDPR </w:t>
      </w:r>
      <w:r w:rsidR="00F54AC2">
        <w:t xml:space="preserve">gives EU </w:t>
      </w:r>
      <w:r w:rsidR="004B5682" w:rsidRPr="004B5682">
        <w:t>citizens and residents</w:t>
      </w:r>
      <w:r w:rsidR="00F54AC2">
        <w:t xml:space="preserve"> control</w:t>
      </w:r>
      <w:r w:rsidR="004B5682" w:rsidRPr="004B5682">
        <w:t xml:space="preserve"> over their personal data</w:t>
      </w:r>
      <w:r w:rsidR="00F54AC2">
        <w:t xml:space="preserve">.  </w:t>
      </w:r>
      <w:r w:rsidR="00F54AC2" w:rsidRPr="00F54AC2">
        <w:t>The regulation applies</w:t>
      </w:r>
      <w:r w:rsidR="000848C1">
        <w:t xml:space="preserve"> to</w:t>
      </w:r>
      <w:r w:rsidR="00F54AC2">
        <w:t xml:space="preserve"> any organization (data controller) </w:t>
      </w:r>
      <w:r w:rsidR="00F54AC2" w:rsidRPr="00F54AC2">
        <w:t>that collects</w:t>
      </w:r>
      <w:r w:rsidR="00F54AC2">
        <w:t xml:space="preserve"> or process</w:t>
      </w:r>
      <w:r w:rsidR="00F54AC2" w:rsidRPr="00F54AC2">
        <w:t xml:space="preserve"> data from EU residents</w:t>
      </w:r>
      <w:r w:rsidR="00F54AC2">
        <w:t>.  It also covers</w:t>
      </w:r>
      <w:r w:rsidR="00F54AC2" w:rsidRPr="00F54AC2">
        <w:t xml:space="preserve"> </w:t>
      </w:r>
      <w:r w:rsidR="00F54AC2">
        <w:t xml:space="preserve">organization </w:t>
      </w:r>
      <w:r w:rsidR="00F54AC2" w:rsidRPr="00F54AC2">
        <w:t xml:space="preserve">that processes data on behalf of </w:t>
      </w:r>
      <w:r w:rsidR="000848C1">
        <w:t xml:space="preserve">a </w:t>
      </w:r>
      <w:r w:rsidR="00F54AC2" w:rsidRPr="00F54AC2">
        <w:t>data controller</w:t>
      </w:r>
      <w:r w:rsidR="00D52AC3">
        <w:t xml:space="preserve">. </w:t>
      </w:r>
    </w:p>
    <w:p w:rsidR="00757C17" w:rsidRDefault="00B127A2">
      <w:r>
        <w:t>The regulation was debated over</w:t>
      </w:r>
      <w:r w:rsidR="00757C17" w:rsidRPr="00757C17">
        <w:t xml:space="preserve"> four years </w:t>
      </w:r>
      <w:r>
        <w:t xml:space="preserve">and </w:t>
      </w:r>
      <w:r w:rsidR="00757C17" w:rsidRPr="00757C17">
        <w:t xml:space="preserve">approved by the EU Parliament on April </w:t>
      </w:r>
      <w:r>
        <w:t xml:space="preserve">14, </w:t>
      </w:r>
      <w:r w:rsidR="00757C17" w:rsidRPr="00757C17">
        <w:t>2016</w:t>
      </w:r>
      <w:r>
        <w:t xml:space="preserve">. The regulation goes into enforcement on </w:t>
      </w:r>
      <w:r w:rsidR="00757C17" w:rsidRPr="00757C17">
        <w:t>May</w:t>
      </w:r>
      <w:r>
        <w:t xml:space="preserve"> 25,</w:t>
      </w:r>
      <w:r w:rsidR="00757C17" w:rsidRPr="00757C17">
        <w:t xml:space="preserve"> 2018</w:t>
      </w:r>
      <w:r>
        <w:t>.  O</w:t>
      </w:r>
      <w:r w:rsidR="00757C17" w:rsidRPr="00757C17">
        <w:t>rganizations</w:t>
      </w:r>
      <w:r>
        <w:t xml:space="preserve"> found</w:t>
      </w:r>
      <w:r w:rsidR="00757C17" w:rsidRPr="00757C17">
        <w:t xml:space="preserve"> in non-compliance may face heavy fines</w:t>
      </w:r>
      <w:r>
        <w:t xml:space="preserve"> up to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€20 million or up to 4% of the annual worldwide</w:t>
      </w:r>
      <w:r w:rsidR="005670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income (Article 83, Paragraph 5 &amp; 6)</w:t>
      </w:r>
      <w:r w:rsidR="00757C17" w:rsidRPr="00757C17">
        <w:t>.</w:t>
      </w:r>
    </w:p>
    <w:p w:rsidR="00D52AC3" w:rsidRDefault="00D52AC3">
      <w:r>
        <w:t>Data must be collected and processed legally, and the subject must give consent by option</w:t>
      </w:r>
      <w:r w:rsidR="00664042">
        <w:t>ing</w:t>
      </w:r>
      <w:r>
        <w:t xml:space="preserve"> in.  The law </w:t>
      </w:r>
      <w:r w:rsidR="00664042">
        <w:t>also</w:t>
      </w:r>
      <w:r>
        <w:t xml:space="preserve"> </w:t>
      </w:r>
      <w:r w:rsidR="00664042">
        <w:t>gives</w:t>
      </w:r>
      <w:r>
        <w:t xml:space="preserve"> the  subject the right to withdraw consent. Only a minor</w:t>
      </w:r>
      <w:r w:rsidR="00664042">
        <w:t>’s</w:t>
      </w:r>
      <w:r>
        <w:t xml:space="preserve"> parent or guardian can give consent for a minor. </w:t>
      </w:r>
    </w:p>
    <w:p w:rsidR="00D52AC3" w:rsidRDefault="00857B77">
      <w:r>
        <w:t xml:space="preserve">The regulation gives data subject the right of access, right </w:t>
      </w:r>
      <w:r w:rsidR="004B1EBB">
        <w:t xml:space="preserve">to be forgotten </w:t>
      </w:r>
      <w:r>
        <w:t>and right to transfer.</w:t>
      </w:r>
    </w:p>
    <w:p w:rsidR="00D52AC3" w:rsidRDefault="00D52AC3" w:rsidP="00D52AC3">
      <w:r>
        <w:t>Right of access</w:t>
      </w:r>
      <w:r w:rsidR="00857B77">
        <w:t xml:space="preserve"> is covered under </w:t>
      </w:r>
      <w:r>
        <w:t>Article 15.</w:t>
      </w:r>
      <w:r w:rsidR="00857B77">
        <w:t xml:space="preserve">  This article</w:t>
      </w:r>
      <w:r>
        <w:t xml:space="preserve"> gives </w:t>
      </w:r>
      <w:r w:rsidR="004B1EBB">
        <w:t>the data subject</w:t>
      </w:r>
      <w:r>
        <w:t xml:space="preserve"> the right to get access to their personal data and information </w:t>
      </w:r>
      <w:r w:rsidR="00B87FB9">
        <w:t>upon request</w:t>
      </w:r>
      <w:r>
        <w:t>.</w:t>
      </w:r>
      <w:r w:rsidR="00B87FB9">
        <w:t xml:space="preserve">  The data controller must provide the type of data, a copy of the actual data, data processing details, how the data was acquired, if the data was share</w:t>
      </w:r>
      <w:r w:rsidR="00664042">
        <w:t>d</w:t>
      </w:r>
      <w:r w:rsidR="00B87FB9">
        <w:t>, purpose of data collection and whom the data is shared with.</w:t>
      </w:r>
    </w:p>
    <w:p w:rsidR="00D52AC3" w:rsidRDefault="004B1EBB" w:rsidP="00D52AC3">
      <w:r>
        <w:t>Right to be forgotten is covered under</w:t>
      </w:r>
      <w:r w:rsidR="00D52AC3">
        <w:t xml:space="preserve"> Article 17</w:t>
      </w:r>
      <w:r>
        <w:t>.  This article</w:t>
      </w:r>
      <w:r w:rsidR="00D52AC3">
        <w:t xml:space="preserve"> </w:t>
      </w:r>
      <w:r>
        <w:t>gives the</w:t>
      </w:r>
      <w:r w:rsidR="00D52AC3">
        <w:t xml:space="preserve"> data subject the right to request erasure of personal data</w:t>
      </w:r>
      <w:r w:rsidR="000848C1">
        <w:t>.</w:t>
      </w:r>
    </w:p>
    <w:p w:rsidR="00D52AC3" w:rsidRDefault="005E61B2" w:rsidP="00D52AC3">
      <w:r>
        <w:t xml:space="preserve">Data portability is covered under Article 20.  </w:t>
      </w:r>
      <w:r w:rsidR="000848C1">
        <w:t xml:space="preserve">Data subject have the right to </w:t>
      </w:r>
      <w:r w:rsidR="00D52AC3">
        <w:t xml:space="preserve">transfer personal data from one electronic processing system to and into another. </w:t>
      </w:r>
      <w:r w:rsidR="00664042">
        <w:t xml:space="preserve"> </w:t>
      </w:r>
      <w:r w:rsidR="00D52AC3">
        <w:t xml:space="preserve">Both data </w:t>
      </w:r>
      <w:r w:rsidR="00664042">
        <w:t xml:space="preserve">that is </w:t>
      </w:r>
      <w:r w:rsidR="00D52AC3">
        <w:t>being 'provided' by the data subject and data being 'observed'</w:t>
      </w:r>
      <w:r w:rsidR="00664042">
        <w:t xml:space="preserve"> are covered under this article.</w:t>
      </w:r>
      <w:r w:rsidR="00D52AC3">
        <w:t xml:space="preserve"> </w:t>
      </w:r>
      <w:r>
        <w:t>Data controller must provide data to the data subject</w:t>
      </w:r>
      <w:r w:rsidR="00D52AC3">
        <w:t xml:space="preserve"> in a structured and standard electronic format. </w:t>
      </w:r>
    </w:p>
    <w:p w:rsidR="00D52AC3" w:rsidRDefault="005E61B2" w:rsidP="00D52AC3">
      <w:r>
        <w:t>During the meeting we discussed the following implications:</w:t>
      </w:r>
    </w:p>
    <w:p w:rsidR="005E61B2" w:rsidRDefault="00F16F33" w:rsidP="005E61B2">
      <w:pPr>
        <w:pStyle w:val="ListParagraph"/>
        <w:numPr>
          <w:ilvl w:val="0"/>
          <w:numId w:val="1"/>
        </w:numPr>
      </w:pPr>
      <w:r>
        <w:t xml:space="preserve">Enforcement and </w:t>
      </w:r>
      <w:r w:rsidR="005E61B2">
        <w:t>Penalties</w:t>
      </w:r>
      <w:r>
        <w:t xml:space="preserve">: data controller that violate GDPR can be liable for huge penalties. </w:t>
      </w:r>
    </w:p>
    <w:p w:rsidR="00F16F33" w:rsidRDefault="00F16F33" w:rsidP="000A0880">
      <w:pPr>
        <w:pStyle w:val="ListParagraph"/>
        <w:numPr>
          <w:ilvl w:val="0"/>
          <w:numId w:val="1"/>
        </w:numPr>
      </w:pPr>
      <w:r>
        <w:t>Data Protection office: data controller must</w:t>
      </w:r>
      <w:r w:rsidR="000A0880">
        <w:t xml:space="preserve"> assign data protection duties to </w:t>
      </w:r>
      <w:r w:rsidR="000A0880" w:rsidRPr="000A0880">
        <w:t>Data Protection Office</w:t>
      </w:r>
      <w:r w:rsidR="000A0880">
        <w:t xml:space="preserve"> (DPO).</w:t>
      </w:r>
    </w:p>
    <w:p w:rsidR="00F16F33" w:rsidRDefault="00F16F33" w:rsidP="005E61B2">
      <w:pPr>
        <w:pStyle w:val="ListParagraph"/>
        <w:numPr>
          <w:ilvl w:val="0"/>
          <w:numId w:val="1"/>
        </w:numPr>
      </w:pPr>
      <w:r>
        <w:t>Consent:</w:t>
      </w:r>
      <w:r w:rsidR="00310C17">
        <w:t xml:space="preserve"> data controller has the burden to prove that the data subject consented freely to data collection and processing.</w:t>
      </w:r>
    </w:p>
    <w:p w:rsidR="00310C17" w:rsidRDefault="00310C17" w:rsidP="005E61B2">
      <w:pPr>
        <w:pStyle w:val="ListParagraph"/>
        <w:numPr>
          <w:ilvl w:val="0"/>
          <w:numId w:val="1"/>
        </w:numPr>
      </w:pPr>
      <w:r>
        <w:t>Right to be forgotten: data controller must erase data without undue delay.</w:t>
      </w:r>
    </w:p>
    <w:p w:rsidR="00310C17" w:rsidRDefault="00310C17" w:rsidP="005E61B2">
      <w:pPr>
        <w:pStyle w:val="ListParagraph"/>
        <w:numPr>
          <w:ilvl w:val="0"/>
          <w:numId w:val="1"/>
        </w:numPr>
      </w:pPr>
      <w:r>
        <w:t>Data breach notification: data controller is required to notify “supervisory authority” within 72 hours of becoming aware of any data breach.  One thing to note is that the data subject must be notified</w:t>
      </w:r>
      <w:r w:rsidR="000A0880">
        <w:t>.</w:t>
      </w:r>
    </w:p>
    <w:p w:rsidR="00584052" w:rsidRDefault="000A0880" w:rsidP="00584052">
      <w:pPr>
        <w:pStyle w:val="ListParagraph"/>
        <w:numPr>
          <w:ilvl w:val="0"/>
          <w:numId w:val="1"/>
        </w:numPr>
      </w:pPr>
      <w:r>
        <w:t>Scope: this regulation applies to the processing of personal data to even organization outside of EU.</w:t>
      </w:r>
    </w:p>
    <w:p w:rsidR="00584052" w:rsidRDefault="00584052" w:rsidP="00584052">
      <w:r>
        <w:t>A take away is that GDPR will have major impact in the US.  I suspect GDPR will have a strong implication in a company competitiveness</w:t>
      </w:r>
      <w:r w:rsidR="00300D53">
        <w:t xml:space="preserve"> and the overall global economy.</w:t>
      </w:r>
      <w:bookmarkStart w:id="0" w:name="_GoBack"/>
      <w:bookmarkEnd w:id="0"/>
    </w:p>
    <w:sectPr w:rsidR="0058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5ECA"/>
    <w:multiLevelType w:val="hybridMultilevel"/>
    <w:tmpl w:val="873A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5A"/>
    <w:rsid w:val="000848C1"/>
    <w:rsid w:val="000A0880"/>
    <w:rsid w:val="00277782"/>
    <w:rsid w:val="00300D53"/>
    <w:rsid w:val="00310C17"/>
    <w:rsid w:val="0033265A"/>
    <w:rsid w:val="004B1EBB"/>
    <w:rsid w:val="004B5682"/>
    <w:rsid w:val="0056709F"/>
    <w:rsid w:val="00584052"/>
    <w:rsid w:val="005E61B2"/>
    <w:rsid w:val="00664042"/>
    <w:rsid w:val="00757C17"/>
    <w:rsid w:val="00857B77"/>
    <w:rsid w:val="008C6887"/>
    <w:rsid w:val="00B127A2"/>
    <w:rsid w:val="00B87FB9"/>
    <w:rsid w:val="00C25BA8"/>
    <w:rsid w:val="00D52AC3"/>
    <w:rsid w:val="00F16F33"/>
    <w:rsid w:val="00F5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AFE4"/>
  <w15:chartTrackingRefBased/>
  <w15:docId w15:val="{1DB659CD-DCCB-4CDC-A1B7-ACA07D4C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0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N. Blanco</dc:creator>
  <cp:keywords/>
  <dc:description/>
  <cp:lastModifiedBy>Marjorie N. Blanco</cp:lastModifiedBy>
  <cp:revision>1</cp:revision>
  <dcterms:created xsi:type="dcterms:W3CDTF">2018-03-15T03:27:00Z</dcterms:created>
  <dcterms:modified xsi:type="dcterms:W3CDTF">2018-03-15T05:13:00Z</dcterms:modified>
</cp:coreProperties>
</file>