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7ECAC" w14:textId="4D455577" w:rsidR="00C3033C" w:rsidRDefault="00C3033C" w:rsidP="00C3033C">
      <w:pPr>
        <w:pStyle w:val="Heading1"/>
        <w:jc w:val="center"/>
      </w:pPr>
      <w:r>
        <w:t>Facebook</w:t>
      </w:r>
    </w:p>
    <w:p w14:paraId="23E576A4" w14:textId="41B45BB0" w:rsidR="00786F78" w:rsidRPr="006D45D8" w:rsidRDefault="004556D4" w:rsidP="00CA3F21">
      <w:r w:rsidRPr="006D45D8">
        <w:t>Facebook is the</w:t>
      </w:r>
      <w:r w:rsidRPr="006D45D8">
        <w:t xml:space="preserve"> world’s largest social network</w:t>
      </w:r>
      <w:r w:rsidR="00EC6A47" w:rsidRPr="006D45D8">
        <w:t>.  Many do not realize that Facebook is</w:t>
      </w:r>
      <w:r w:rsidRPr="006D45D8">
        <w:t xml:space="preserve"> </w:t>
      </w:r>
      <w:r w:rsidR="00C36053">
        <w:t xml:space="preserve">a </w:t>
      </w:r>
      <w:r w:rsidRPr="006D45D8">
        <w:t>source of data for academic research</w:t>
      </w:r>
      <w:r w:rsidR="00EC6A47" w:rsidRPr="006D45D8">
        <w:t>.</w:t>
      </w:r>
      <w:r w:rsidR="003E5CFF" w:rsidRPr="006D45D8">
        <w:t xml:space="preserve">  </w:t>
      </w:r>
      <w:r w:rsidR="00770EB7" w:rsidRPr="006D45D8">
        <w:t>For one week in January 2012, data scientists</w:t>
      </w:r>
      <w:r w:rsidR="00770EB7" w:rsidRPr="006D45D8">
        <w:t xml:space="preserve"> at Facebook</w:t>
      </w:r>
      <w:r w:rsidR="00770EB7" w:rsidRPr="006D45D8">
        <w:t xml:space="preserve"> </w:t>
      </w:r>
      <w:r w:rsidR="006408E1" w:rsidRPr="006D45D8">
        <w:t>controlled</w:t>
      </w:r>
      <w:r w:rsidR="00770EB7" w:rsidRPr="006D45D8">
        <w:t xml:space="preserve"> what </w:t>
      </w:r>
      <w:r w:rsidR="00D97CFC">
        <w:t>approximal</w:t>
      </w:r>
      <w:r w:rsidR="00770EB7" w:rsidRPr="006D45D8">
        <w:t xml:space="preserve"> 700,000 Facebook users saw</w:t>
      </w:r>
      <w:r w:rsidR="00770EB7" w:rsidRPr="006D45D8">
        <w:t xml:space="preserve"> on the news feed</w:t>
      </w:r>
      <w:r w:rsidR="00770EB7" w:rsidRPr="006D45D8">
        <w:t xml:space="preserve"> when they logged </w:t>
      </w:r>
      <w:r w:rsidR="00770EB7" w:rsidRPr="006D45D8">
        <w:t>in</w:t>
      </w:r>
      <w:r w:rsidR="00770EB7" w:rsidRPr="006D45D8">
        <w:t xml:space="preserve">. </w:t>
      </w:r>
      <w:r w:rsidR="00FA7761" w:rsidRPr="006D45D8">
        <w:t xml:space="preserve"> </w:t>
      </w:r>
      <w:r w:rsidR="00770EB7" w:rsidRPr="006D45D8">
        <w:t xml:space="preserve">Some </w:t>
      </w:r>
      <w:r w:rsidR="00770EB7" w:rsidRPr="006D45D8">
        <w:t>users</w:t>
      </w:r>
      <w:r w:rsidR="00770EB7" w:rsidRPr="006D45D8">
        <w:t xml:space="preserve"> were shown content with happy and positive words</w:t>
      </w:r>
      <w:r w:rsidR="007F19B7" w:rsidRPr="006D45D8">
        <w:t xml:space="preserve"> and content</w:t>
      </w:r>
      <w:r w:rsidR="00770EB7" w:rsidRPr="006D45D8">
        <w:t>, while</w:t>
      </w:r>
      <w:r w:rsidR="00770EB7" w:rsidRPr="006D45D8">
        <w:t xml:space="preserve"> </w:t>
      </w:r>
      <w:r w:rsidR="00CD0C00">
        <w:t>others</w:t>
      </w:r>
      <w:r w:rsidR="00770EB7" w:rsidRPr="006D45D8">
        <w:t xml:space="preserve"> were shown </w:t>
      </w:r>
      <w:r w:rsidR="006408E1" w:rsidRPr="006D45D8">
        <w:t>negative content to</w:t>
      </w:r>
      <w:r w:rsidR="006408E1" w:rsidRPr="006D45D8">
        <w:t xml:space="preserve"> see how it affected their moods</w:t>
      </w:r>
      <w:r w:rsidR="00770EB7" w:rsidRPr="006D45D8">
        <w:t xml:space="preserve">. </w:t>
      </w:r>
      <w:r w:rsidR="000922A6">
        <w:t>After the experiment</w:t>
      </w:r>
      <w:r w:rsidR="00770EB7" w:rsidRPr="006D45D8">
        <w:t xml:space="preserve">, these users </w:t>
      </w:r>
      <w:r w:rsidR="000922A6">
        <w:t xml:space="preserve">had higher probability </w:t>
      </w:r>
      <w:r w:rsidR="00770EB7" w:rsidRPr="006D45D8">
        <w:t xml:space="preserve">to post either positive or negative </w:t>
      </w:r>
      <w:r w:rsidR="007F19B7" w:rsidRPr="006D45D8">
        <w:t>posts</w:t>
      </w:r>
      <w:r w:rsidR="00770EB7" w:rsidRPr="006D45D8">
        <w:t>.</w:t>
      </w:r>
      <w:r w:rsidR="007F19B7" w:rsidRPr="006D45D8">
        <w:t xml:space="preserve">  </w:t>
      </w:r>
      <w:r w:rsidR="00770EB7" w:rsidRPr="006D45D8">
        <w:t>Th</w:t>
      </w:r>
      <w:r w:rsidR="00770EB7" w:rsidRPr="006D45D8">
        <w:t>e results of the experiment</w:t>
      </w:r>
      <w:r w:rsidR="00770EB7" w:rsidRPr="006D45D8">
        <w:t xml:space="preserve"> </w:t>
      </w:r>
      <w:r w:rsidR="00D870E4" w:rsidRPr="006D45D8">
        <w:t>were</w:t>
      </w:r>
      <w:r w:rsidR="00770EB7" w:rsidRPr="006D45D8">
        <w:t xml:space="preserve"> published</w:t>
      </w:r>
      <w:r w:rsidR="007F19B7" w:rsidRPr="006D45D8">
        <w:t xml:space="preserve"> by</w:t>
      </w:r>
      <w:r w:rsidR="00770EB7" w:rsidRPr="006D45D8">
        <w:t> </w:t>
      </w:r>
      <w:r w:rsidR="00770EB7" w:rsidRPr="006D45D8">
        <w:rPr>
          <w:iCs/>
        </w:rPr>
        <w:t>Proceedings of the National Academy of Sciences</w:t>
      </w:r>
      <w:r w:rsidR="00770EB7" w:rsidRPr="006D45D8">
        <w:t>. Facebook data</w:t>
      </w:r>
      <w:r w:rsidR="00D870E4" w:rsidRPr="006D45D8">
        <w:t xml:space="preserve"> has been used</w:t>
      </w:r>
      <w:r w:rsidR="00770EB7" w:rsidRPr="006D45D8">
        <w:t xml:space="preserve"> to examine emotio</w:t>
      </w:r>
      <w:r w:rsidR="00D870E4" w:rsidRPr="006D45D8">
        <w:t>ns by researchers, but t</w:t>
      </w:r>
      <w:r w:rsidR="00770EB7" w:rsidRPr="006D45D8">
        <w:t>his study is different because</w:t>
      </w:r>
      <w:r w:rsidR="00786F78" w:rsidRPr="006D45D8">
        <w:t xml:space="preserve"> </w:t>
      </w:r>
      <w:r w:rsidR="00770EB7" w:rsidRPr="006D45D8">
        <w:t xml:space="preserve">this </w:t>
      </w:r>
      <w:r w:rsidR="00786F78" w:rsidRPr="006D45D8">
        <w:t>experiment</w:t>
      </w:r>
      <w:r w:rsidR="00770EB7" w:rsidRPr="006D45D8">
        <w:t xml:space="preserve"> set out to manipulate </w:t>
      </w:r>
      <w:r w:rsidR="00786F78" w:rsidRPr="006D45D8">
        <w:t xml:space="preserve">the </w:t>
      </w:r>
      <w:r w:rsidR="007F19B7" w:rsidRPr="006D45D8">
        <w:t>user’s</w:t>
      </w:r>
      <w:r w:rsidR="00786F78" w:rsidRPr="006D45D8">
        <w:t xml:space="preserve"> emotion</w:t>
      </w:r>
      <w:r w:rsidR="00770EB7" w:rsidRPr="006D45D8">
        <w:t>. </w:t>
      </w:r>
    </w:p>
    <w:p w14:paraId="01B88275" w14:textId="3BC7ED0F" w:rsidR="00FA7761" w:rsidRPr="006D45D8" w:rsidRDefault="00786F78" w:rsidP="00CA3F21">
      <w:r w:rsidRPr="006D45D8">
        <w:t xml:space="preserve">The study </w:t>
      </w:r>
      <w:r w:rsidR="000922A6">
        <w:t>concluded</w:t>
      </w:r>
      <w:r w:rsidRPr="006D45D8">
        <w:t xml:space="preserve"> that manipulating the </w:t>
      </w:r>
      <w:r w:rsidR="000922A6">
        <w:t>n</w:t>
      </w:r>
      <w:r w:rsidRPr="006D45D8">
        <w:t xml:space="preserve">ews </w:t>
      </w:r>
      <w:r w:rsidR="000922A6">
        <w:t>f</w:t>
      </w:r>
      <w:r w:rsidRPr="006D45D8">
        <w:t xml:space="preserve">eeds </w:t>
      </w:r>
      <w:r w:rsidR="000922A6">
        <w:t xml:space="preserve">content </w:t>
      </w:r>
      <w:r w:rsidRPr="006D45D8">
        <w:t xml:space="preserve">could </w:t>
      </w:r>
      <w:r w:rsidR="006C698F">
        <w:t>potentially impact</w:t>
      </w:r>
      <w:r w:rsidRPr="006D45D8">
        <w:t xml:space="preserve"> the content which those users posted </w:t>
      </w:r>
      <w:r w:rsidR="001F729E" w:rsidRPr="006D45D8">
        <w:t xml:space="preserve">on </w:t>
      </w:r>
      <w:r w:rsidR="006C698F">
        <w:t xml:space="preserve">their </w:t>
      </w:r>
      <w:r w:rsidRPr="006D45D8">
        <w:t>Facebook</w:t>
      </w:r>
      <w:r w:rsidR="006C698F">
        <w:t xml:space="preserve"> profile</w:t>
      </w:r>
      <w:r w:rsidRPr="006D45D8">
        <w:t xml:space="preserve">. </w:t>
      </w:r>
      <w:bookmarkStart w:id="0" w:name="_GoBack"/>
      <w:bookmarkEnd w:id="0"/>
      <w:r w:rsidR="007F19B7" w:rsidRPr="006D45D8">
        <w:t xml:space="preserve">This study showed that </w:t>
      </w:r>
      <w:r w:rsidRPr="006D45D8">
        <w:t>emotional states can be transferred to others via emotional contagion, leading people to experience the same emotions without their awareness.</w:t>
      </w:r>
      <w:r w:rsidR="001F729E" w:rsidRPr="006D45D8">
        <w:t xml:space="preserve">  </w:t>
      </w:r>
      <w:r w:rsidR="008C7D41" w:rsidRPr="006D45D8">
        <w:t xml:space="preserve">Emotional contagion is </w:t>
      </w:r>
      <w:r w:rsidR="001F729E" w:rsidRPr="006D45D8">
        <w:t>a</w:t>
      </w:r>
      <w:r w:rsidR="008C7D41" w:rsidRPr="006D45D8">
        <w:t xml:space="preserve"> phenomenon </w:t>
      </w:r>
      <w:r w:rsidR="001F729E" w:rsidRPr="006D45D8">
        <w:t>where a</w:t>
      </w:r>
      <w:r w:rsidR="008C7D41" w:rsidRPr="006D45D8">
        <w:t xml:space="preserve"> person's emotions and related behaviors directly trigger</w:t>
      </w:r>
      <w:r w:rsidR="001F729E" w:rsidRPr="006D45D8">
        <w:t>s</w:t>
      </w:r>
      <w:r w:rsidR="008C7D41" w:rsidRPr="006D45D8">
        <w:t xml:space="preserve"> similar emotions and behaviors in other people.</w:t>
      </w:r>
    </w:p>
    <w:p w14:paraId="6D9584C5" w14:textId="1344C7B1" w:rsidR="00EC6A47" w:rsidRPr="006D45D8" w:rsidRDefault="00EA40B5" w:rsidP="00CA3F21">
      <w:r w:rsidRPr="006D45D8">
        <w:rPr>
          <w:rFonts w:ascii="Times New Roman" w:hAnsi="Times New Roman"/>
          <w:sz w:val="24"/>
          <w:szCs w:val="24"/>
        </w:rPr>
        <mc:AlternateContent>
          <mc:Choice Requires="wps">
            <w:drawing>
              <wp:anchor distT="91440" distB="91440" distL="114300" distR="114300" simplePos="0" relativeHeight="251659264" behindDoc="0" locked="0" layoutInCell="1" allowOverlap="1" wp14:anchorId="4E89E288" wp14:editId="2EA096B7">
                <wp:simplePos x="0" y="0"/>
                <wp:positionH relativeFrom="page">
                  <wp:posOffset>884555</wp:posOffset>
                </wp:positionH>
                <wp:positionV relativeFrom="paragraph">
                  <wp:posOffset>1214781</wp:posOffset>
                </wp:positionV>
                <wp:extent cx="588835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1403985"/>
                        </a:xfrm>
                        <a:prstGeom prst="rect">
                          <a:avLst/>
                        </a:prstGeom>
                        <a:noFill/>
                        <a:ln w="9525">
                          <a:noFill/>
                          <a:miter lim="800000"/>
                          <a:headEnd/>
                          <a:tailEnd/>
                        </a:ln>
                      </wps:spPr>
                      <wps:txbx>
                        <w:txbxContent>
                          <w:p w14:paraId="1DCAD17B" w14:textId="73FCF91F" w:rsidR="003E5CFF" w:rsidRDefault="00E264FA">
                            <w:pPr>
                              <w:pBdr>
                                <w:top w:val="single" w:sz="24" w:space="8" w:color="4472C4" w:themeColor="accent1"/>
                                <w:bottom w:val="single" w:sz="24" w:space="8" w:color="4472C4" w:themeColor="accent1"/>
                              </w:pBdr>
                              <w:spacing w:after="0"/>
                              <w:rPr>
                                <w:i/>
                                <w:iCs/>
                                <w:color w:val="4472C4" w:themeColor="accent1"/>
                                <w:sz w:val="24"/>
                                <w:szCs w:val="24"/>
                              </w:rPr>
                            </w:pPr>
                            <w:sdt>
                              <w:sdtPr>
                                <w:rPr>
                                  <w:i/>
                                  <w:iCs/>
                                  <w:color w:val="4472C4" w:themeColor="accent1"/>
                                  <w:sz w:val="24"/>
                                  <w:szCs w:val="24"/>
                                </w:rPr>
                                <w:id w:val="-1387798553"/>
                                <w:citation/>
                              </w:sdtPr>
                              <w:sdtContent>
                                <w:r>
                                  <w:rPr>
                                    <w:i/>
                                    <w:iCs/>
                                    <w:color w:val="4472C4" w:themeColor="accent1"/>
                                    <w:sz w:val="24"/>
                                    <w:szCs w:val="24"/>
                                  </w:rPr>
                                  <w:fldChar w:fldCharType="begin"/>
                                </w:r>
                                <w:r>
                                  <w:rPr>
                                    <w:i/>
                                    <w:iCs/>
                                    <w:color w:val="4472C4" w:themeColor="accent1"/>
                                    <w:sz w:val="24"/>
                                    <w:szCs w:val="24"/>
                                  </w:rPr>
                                  <w:instrText xml:space="preserve"> CITATION Fac \l 1033 </w:instrText>
                                </w:r>
                                <w:r>
                                  <w:rPr>
                                    <w:i/>
                                    <w:iCs/>
                                    <w:color w:val="4472C4" w:themeColor="accent1"/>
                                    <w:sz w:val="24"/>
                                    <w:szCs w:val="24"/>
                                  </w:rPr>
                                  <w:fldChar w:fldCharType="separate"/>
                                </w:r>
                                <w:r>
                                  <w:rPr>
                                    <w:i/>
                                    <w:iCs/>
                                    <w:noProof/>
                                    <w:color w:val="4472C4" w:themeColor="accent1"/>
                                    <w:sz w:val="24"/>
                                    <w:szCs w:val="24"/>
                                  </w:rPr>
                                  <w:t xml:space="preserve"> </w:t>
                                </w:r>
                                <w:r w:rsidRPr="00E264FA">
                                  <w:rPr>
                                    <w:noProof/>
                                    <w:color w:val="4472C4" w:themeColor="accent1"/>
                                    <w:sz w:val="24"/>
                                    <w:szCs w:val="24"/>
                                  </w:rPr>
                                  <w:t>(Facebook Data Policy)</w:t>
                                </w:r>
                                <w:r>
                                  <w:rPr>
                                    <w:i/>
                                    <w:iCs/>
                                    <w:color w:val="4472C4" w:themeColor="accent1"/>
                                    <w:sz w:val="24"/>
                                    <w:szCs w:val="24"/>
                                  </w:rPr>
                                  <w:fldChar w:fldCharType="end"/>
                                </w:r>
                              </w:sdtContent>
                            </w:sdt>
                          </w:p>
                          <w:p w14:paraId="7F2D9001" w14:textId="1EDEDE6B" w:rsidR="003E5CFF" w:rsidRDefault="003E5CFF">
                            <w:pPr>
                              <w:pBdr>
                                <w:top w:val="single" w:sz="24" w:space="8" w:color="4472C4" w:themeColor="accent1"/>
                                <w:bottom w:val="single" w:sz="24" w:space="8" w:color="4472C4" w:themeColor="accent1"/>
                              </w:pBdr>
                              <w:spacing w:after="0"/>
                              <w:rPr>
                                <w:i/>
                                <w:iCs/>
                                <w:color w:val="4472C4" w:themeColor="accent1"/>
                                <w:sz w:val="24"/>
                              </w:rPr>
                            </w:pPr>
                            <w:r w:rsidRPr="003E5CFF">
                              <w:rPr>
                                <w:i/>
                                <w:iCs/>
                                <w:color w:val="4472C4" w:themeColor="accent1"/>
                                <w:sz w:val="24"/>
                                <w:szCs w:val="24"/>
                              </w:rPr>
                              <w:t xml:space="preserve">We conduct surveys and research, test features in development, and analyze the information we </w:t>
                            </w:r>
                            <w:proofErr w:type="gramStart"/>
                            <w:r w:rsidRPr="003E5CFF">
                              <w:rPr>
                                <w:i/>
                                <w:iCs/>
                                <w:color w:val="4472C4" w:themeColor="accent1"/>
                                <w:sz w:val="24"/>
                                <w:szCs w:val="24"/>
                              </w:rPr>
                              <w:t>have to</w:t>
                            </w:r>
                            <w:proofErr w:type="gramEnd"/>
                            <w:r w:rsidRPr="003E5CFF">
                              <w:rPr>
                                <w:i/>
                                <w:iCs/>
                                <w:color w:val="4472C4" w:themeColor="accent1"/>
                                <w:sz w:val="24"/>
                                <w:szCs w:val="24"/>
                              </w:rPr>
                              <w:t xml:space="preserve"> evaluate and improve products and services, develop new products or features, and conduct audits and troubleshooting activities.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89E288" id="_x0000_t202" coordsize="21600,21600" o:spt="202" path="m,l,21600r21600,l21600,xe">
                <v:stroke joinstyle="miter"/>
                <v:path gradientshapeok="t" o:connecttype="rect"/>
              </v:shapetype>
              <v:shape id="Text Box 2" o:spid="_x0000_s1026" type="#_x0000_t202" style="position:absolute;margin-left:69.65pt;margin-top:95.65pt;width:463.6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" filled="f" stroked="f">
                <v:textbox style="mso-fit-shape-to-text:t">
                  <w:txbxContent>
                    <w:p w14:paraId="1DCAD17B" w14:textId="73FCF91F" w:rsidR="003E5CFF" w:rsidRDefault="00E264FA">
                      <w:pPr>
                        <w:pBdr>
                          <w:top w:val="single" w:sz="24" w:space="8" w:color="4472C4" w:themeColor="accent1"/>
                          <w:bottom w:val="single" w:sz="24" w:space="8" w:color="4472C4" w:themeColor="accent1"/>
                        </w:pBdr>
                        <w:spacing w:after="0"/>
                        <w:rPr>
                          <w:i/>
                          <w:iCs/>
                          <w:color w:val="4472C4" w:themeColor="accent1"/>
                          <w:sz w:val="24"/>
                          <w:szCs w:val="24"/>
                        </w:rPr>
                      </w:pPr>
                      <w:sdt>
                        <w:sdtPr>
                          <w:rPr>
                            <w:i/>
                            <w:iCs/>
                            <w:color w:val="4472C4" w:themeColor="accent1"/>
                            <w:sz w:val="24"/>
                            <w:szCs w:val="24"/>
                          </w:rPr>
                          <w:id w:val="-1387798553"/>
                          <w:citation/>
                        </w:sdtPr>
                        <w:sdtContent>
                          <w:r>
                            <w:rPr>
                              <w:i/>
                              <w:iCs/>
                              <w:color w:val="4472C4" w:themeColor="accent1"/>
                              <w:sz w:val="24"/>
                              <w:szCs w:val="24"/>
                            </w:rPr>
                            <w:fldChar w:fldCharType="begin"/>
                          </w:r>
                          <w:r>
                            <w:rPr>
                              <w:i/>
                              <w:iCs/>
                              <w:color w:val="4472C4" w:themeColor="accent1"/>
                              <w:sz w:val="24"/>
                              <w:szCs w:val="24"/>
                            </w:rPr>
                            <w:instrText xml:space="preserve"> CITATION Fac \l 1033 </w:instrText>
                          </w:r>
                          <w:r>
                            <w:rPr>
                              <w:i/>
                              <w:iCs/>
                              <w:color w:val="4472C4" w:themeColor="accent1"/>
                              <w:sz w:val="24"/>
                              <w:szCs w:val="24"/>
                            </w:rPr>
                            <w:fldChar w:fldCharType="separate"/>
                          </w:r>
                          <w:r>
                            <w:rPr>
                              <w:i/>
                              <w:iCs/>
                              <w:noProof/>
                              <w:color w:val="4472C4" w:themeColor="accent1"/>
                              <w:sz w:val="24"/>
                              <w:szCs w:val="24"/>
                            </w:rPr>
                            <w:t xml:space="preserve"> </w:t>
                          </w:r>
                          <w:r w:rsidRPr="00E264FA">
                            <w:rPr>
                              <w:noProof/>
                              <w:color w:val="4472C4" w:themeColor="accent1"/>
                              <w:sz w:val="24"/>
                              <w:szCs w:val="24"/>
                            </w:rPr>
                            <w:t>(Facebook Data Policy)</w:t>
                          </w:r>
                          <w:r>
                            <w:rPr>
                              <w:i/>
                              <w:iCs/>
                              <w:color w:val="4472C4" w:themeColor="accent1"/>
                              <w:sz w:val="24"/>
                              <w:szCs w:val="24"/>
                            </w:rPr>
                            <w:fldChar w:fldCharType="end"/>
                          </w:r>
                        </w:sdtContent>
                      </w:sdt>
                    </w:p>
                    <w:p w14:paraId="7F2D9001" w14:textId="1EDEDE6B" w:rsidR="003E5CFF" w:rsidRDefault="003E5CFF">
                      <w:pPr>
                        <w:pBdr>
                          <w:top w:val="single" w:sz="24" w:space="8" w:color="4472C4" w:themeColor="accent1"/>
                          <w:bottom w:val="single" w:sz="24" w:space="8" w:color="4472C4" w:themeColor="accent1"/>
                        </w:pBdr>
                        <w:spacing w:after="0"/>
                        <w:rPr>
                          <w:i/>
                          <w:iCs/>
                          <w:color w:val="4472C4" w:themeColor="accent1"/>
                          <w:sz w:val="24"/>
                        </w:rPr>
                      </w:pPr>
                      <w:r w:rsidRPr="003E5CFF">
                        <w:rPr>
                          <w:i/>
                          <w:iCs/>
                          <w:color w:val="4472C4" w:themeColor="accent1"/>
                          <w:sz w:val="24"/>
                          <w:szCs w:val="24"/>
                        </w:rPr>
                        <w:t xml:space="preserve">We conduct surveys and research, test features in development, and analyze the information we </w:t>
                      </w:r>
                      <w:proofErr w:type="gramStart"/>
                      <w:r w:rsidRPr="003E5CFF">
                        <w:rPr>
                          <w:i/>
                          <w:iCs/>
                          <w:color w:val="4472C4" w:themeColor="accent1"/>
                          <w:sz w:val="24"/>
                          <w:szCs w:val="24"/>
                        </w:rPr>
                        <w:t>have to</w:t>
                      </w:r>
                      <w:proofErr w:type="gramEnd"/>
                      <w:r w:rsidRPr="003E5CFF">
                        <w:rPr>
                          <w:i/>
                          <w:iCs/>
                          <w:color w:val="4472C4" w:themeColor="accent1"/>
                          <w:sz w:val="24"/>
                          <w:szCs w:val="24"/>
                        </w:rPr>
                        <w:t xml:space="preserve"> evaluate and improve products and services, develop new products or features, and conduct audits and troubleshooting activities.</w:t>
                      </w:r>
                    </w:p>
                  </w:txbxContent>
                </v:textbox>
                <w10:wrap type="topAndBottom" anchorx="page"/>
              </v:shape>
            </w:pict>
          </mc:Fallback>
        </mc:AlternateContent>
      </w:r>
      <w:r w:rsidR="00FA7761" w:rsidRPr="006D45D8">
        <w:t xml:space="preserve">Facebook’s methodology did raises serious ethical questions. </w:t>
      </w:r>
      <w:r w:rsidR="00C104C7" w:rsidRPr="006D45D8">
        <w:t xml:space="preserve"> </w:t>
      </w:r>
      <w:r w:rsidR="00CD0C00">
        <w:t>In my opinion t</w:t>
      </w:r>
      <w:r w:rsidR="00FA7761" w:rsidRPr="006D45D8">
        <w:t xml:space="preserve">he </w:t>
      </w:r>
      <w:r w:rsidR="007F6E7B" w:rsidRPr="006D45D8">
        <w:t>research</w:t>
      </w:r>
      <w:r w:rsidR="00FA7761" w:rsidRPr="006D45D8">
        <w:t xml:space="preserve"> team bent research standards too far</w:t>
      </w:r>
      <w:r w:rsidR="007F6E7B" w:rsidRPr="006D45D8">
        <w:t>.</w:t>
      </w:r>
      <w:r w:rsidR="00FA7761" w:rsidRPr="006D45D8">
        <w:t xml:space="preserve"> </w:t>
      </w:r>
      <w:r w:rsidR="007F6E7B" w:rsidRPr="006D45D8">
        <w:t xml:space="preserve">Facebook </w:t>
      </w:r>
      <w:r w:rsidR="00FA7761" w:rsidRPr="006D45D8">
        <w:t>expos</w:t>
      </w:r>
      <w:r w:rsidR="007F6E7B" w:rsidRPr="006D45D8">
        <w:t>ed</w:t>
      </w:r>
      <w:r w:rsidR="00FA7761" w:rsidRPr="006D45D8">
        <w:t xml:space="preserve"> people to </w:t>
      </w:r>
      <w:r w:rsidR="007F6E7B" w:rsidRPr="006D45D8">
        <w:t>content</w:t>
      </w:r>
      <w:r w:rsidR="00FA7761" w:rsidRPr="006D45D8">
        <w:t xml:space="preserve"> that causes changes in psychological status</w:t>
      </w:r>
      <w:r w:rsidR="007F6E7B" w:rsidRPr="006D45D8">
        <w:t xml:space="preserve">.  </w:t>
      </w:r>
      <w:r w:rsidR="00CD0C00" w:rsidRPr="00CD0C00">
        <w:t xml:space="preserve">U.S. law and regulation </w:t>
      </w:r>
      <w:r w:rsidR="00CD0C00">
        <w:t>protect</w:t>
      </w:r>
      <w:r w:rsidR="00CD0C00" w:rsidRPr="00CD0C00">
        <w:t xml:space="preserve"> participants in clinical studie</w:t>
      </w:r>
      <w:r w:rsidR="00CD0C00">
        <w:t xml:space="preserve">s by requiring </w:t>
      </w:r>
      <w:r w:rsidR="00CD0C00" w:rsidRPr="00CD0C00">
        <w:t>informed consent</w:t>
      </w:r>
      <w:r w:rsidR="00CD0C00">
        <w:t>.</w:t>
      </w:r>
      <w:r w:rsidR="00CD0C00" w:rsidRPr="00CD0C00">
        <w:t xml:space="preserve"> </w:t>
      </w:r>
      <w:r w:rsidR="009F0A9C" w:rsidRPr="006D45D8">
        <w:t>Facebook can use user data without</w:t>
      </w:r>
      <w:r w:rsidR="00DA4368" w:rsidRPr="006D45D8">
        <w:t xml:space="preserve"> need</w:t>
      </w:r>
      <w:r w:rsidR="009F0A9C" w:rsidRPr="006D45D8">
        <w:t>ing</w:t>
      </w:r>
      <w:r w:rsidR="00DA4368" w:rsidRPr="006D45D8">
        <w:t xml:space="preserve"> to get sign</w:t>
      </w:r>
      <w:r w:rsidR="009F0A9C" w:rsidRPr="006D45D8">
        <w:t>ed</w:t>
      </w:r>
      <w:r w:rsidR="00DA4368" w:rsidRPr="006D45D8">
        <w:t xml:space="preserve"> consent forms as</w:t>
      </w:r>
      <w:r w:rsidR="009F0A9C" w:rsidRPr="006D45D8">
        <w:t xml:space="preserve"> users </w:t>
      </w:r>
      <w:r w:rsidR="00DA4368" w:rsidRPr="006D45D8">
        <w:t xml:space="preserve">already agreed to </w:t>
      </w:r>
      <w:r w:rsidR="009F0A9C" w:rsidRPr="006D45D8">
        <w:t>their</w:t>
      </w:r>
      <w:r w:rsidR="00DA4368" w:rsidRPr="006D45D8">
        <w:t> </w:t>
      </w:r>
      <w:r w:rsidR="00DA4368" w:rsidRPr="006D45D8">
        <w:t>data use policy</w:t>
      </w:r>
      <w:r w:rsidR="00DA4368" w:rsidRPr="006D45D8">
        <w:t>.</w:t>
      </w:r>
      <w:r w:rsidR="00BB68D6">
        <w:t xml:space="preserve">  </w:t>
      </w:r>
      <w:r w:rsidR="00BB68D6" w:rsidRPr="00BB68D6">
        <w:t xml:space="preserve">Facebook added research to its terms and conditions, four months after the experiment </w:t>
      </w:r>
      <w:r w:rsidR="00BB68D6">
        <w:t>was conducted</w:t>
      </w:r>
      <w:r w:rsidR="00BB68D6" w:rsidRPr="00BB68D6">
        <w:t>.</w:t>
      </w:r>
    </w:p>
    <w:p w14:paraId="26EC3BCB" w14:textId="736F2544" w:rsidR="008C7D41" w:rsidRPr="00F117EA" w:rsidRDefault="00EA40B5" w:rsidP="00EA40B5">
      <w:r>
        <w:rPr>
          <w:noProof/>
        </w:rPr>
        <mc:AlternateContent>
          <mc:Choice Requires="wps">
            <w:drawing>
              <wp:anchor distT="91440" distB="91440" distL="114300" distR="114300" simplePos="0" relativeHeight="251661312" behindDoc="0" locked="0" layoutInCell="1" allowOverlap="1" wp14:anchorId="1ABB268F" wp14:editId="0CC1A7DC">
                <wp:simplePos x="0" y="0"/>
                <wp:positionH relativeFrom="page">
                  <wp:posOffset>885088</wp:posOffset>
                </wp:positionH>
                <wp:positionV relativeFrom="paragraph">
                  <wp:posOffset>1623314</wp:posOffset>
                </wp:positionV>
                <wp:extent cx="6035040" cy="1403985"/>
                <wp:effectExtent l="0" t="0" r="0" b="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1403985"/>
                        </a:xfrm>
                        <a:prstGeom prst="rect">
                          <a:avLst/>
                        </a:prstGeom>
                        <a:noFill/>
                        <a:ln w="9525">
                          <a:noFill/>
                          <a:miter lim="800000"/>
                          <a:headEnd/>
                          <a:tailEnd/>
                        </a:ln>
                      </wps:spPr>
                      <wps:txbx>
                        <w:txbxContent>
                          <w:p w14:paraId="49437C36" w14:textId="27C1DD00" w:rsidR="00F117EA" w:rsidRDefault="00F117EA">
                            <w:pPr>
                              <w:pBdr>
                                <w:top w:val="single" w:sz="24" w:space="8" w:color="4472C4" w:themeColor="accent1"/>
                                <w:bottom w:val="single" w:sz="24" w:space="8" w:color="4472C4" w:themeColor="accent1"/>
                              </w:pBdr>
                              <w:spacing w:after="0"/>
                              <w:rPr>
                                <w:i/>
                                <w:iCs/>
                                <w:color w:val="4472C4" w:themeColor="accent1"/>
                                <w:sz w:val="24"/>
                              </w:rPr>
                            </w:pPr>
                            <w:r w:rsidRPr="00F117EA">
                              <w:rPr>
                                <w:i/>
                                <w:iCs/>
                                <w:color w:val="4472C4" w:themeColor="accent1"/>
                                <w:sz w:val="24"/>
                                <w:szCs w:val="24"/>
                              </w:rPr>
                              <w:t>When psychologists conduct research or provide assessment, therapy, counseling, or consulting services in person or via electronic transmission or other forms of communication, they obtain the informed consent of the individual or individuals using language that is reasonably understandable to that person or persons except when conducting such activities without consent is mandated by law or governmental regulation or as otherwise provided in this Ethics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B268F" id="_x0000_s1027" type="#_x0000_t202" style="position:absolute;margin-left:69.7pt;margin-top:127.8pt;width:475.2pt;height:110.55pt;z-index:251661312;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" filled="f" stroked="f">
                <v:textbox style="mso-fit-shape-to-text:t">
                  <w:txbxContent>
                    <w:p w14:paraId="49437C36" w14:textId="27C1DD00" w:rsidR="00F117EA" w:rsidRDefault="00F117EA">
                      <w:pPr>
                        <w:pBdr>
                          <w:top w:val="single" w:sz="24" w:space="8" w:color="4472C4" w:themeColor="accent1"/>
                          <w:bottom w:val="single" w:sz="24" w:space="8" w:color="4472C4" w:themeColor="accent1"/>
                        </w:pBdr>
                        <w:spacing w:after="0"/>
                        <w:rPr>
                          <w:i/>
                          <w:iCs/>
                          <w:color w:val="4472C4" w:themeColor="accent1"/>
                          <w:sz w:val="24"/>
                        </w:rPr>
                      </w:pPr>
                      <w:r w:rsidRPr="00F117EA">
                        <w:rPr>
                          <w:i/>
                          <w:iCs/>
                          <w:color w:val="4472C4" w:themeColor="accent1"/>
                          <w:sz w:val="24"/>
                          <w:szCs w:val="24"/>
                        </w:rPr>
                        <w:t>When psychologists conduct research or provide assessment, therapy, counseling, or consulting services in person or via electronic transmission or other forms of communication, they obtain the informed consent of the individual or individuals using language that is reasonably understandable to that person or persons except when conducting such activities without consent is mandated by law or governmental regulation or as otherwise provided in this Ethics Code.</w:t>
                      </w:r>
                    </w:p>
                  </w:txbxContent>
                </v:textbox>
                <w10:wrap type="topAndBottom" anchorx="page"/>
              </v:shape>
            </w:pict>
          </mc:Fallback>
        </mc:AlternateContent>
      </w:r>
      <w:r w:rsidR="00F117EA">
        <w:t>T</w:t>
      </w:r>
      <w:r w:rsidR="00F117EA" w:rsidRPr="00F117EA">
        <w:t>he American Psychological Association (APA) defines </w:t>
      </w:r>
      <w:r w:rsidR="00F117EA" w:rsidRPr="00F117EA">
        <w:rPr>
          <w:i/>
          <w:iCs/>
        </w:rPr>
        <w:t>informed consent </w:t>
      </w:r>
      <w:r w:rsidR="00F117EA">
        <w:t>as</w:t>
      </w:r>
      <w:r w:rsidR="00F117EA" w:rsidRPr="00F117EA">
        <w:t>:</w:t>
      </w:r>
      <w:r w:rsidR="00F117EA" w:rsidRPr="00F117EA">
        <w:t xml:space="preserve"> </w:t>
      </w:r>
    </w:p>
    <w:p w14:paraId="7FCB9414" w14:textId="2185ADD5" w:rsidR="00EA40B5" w:rsidRDefault="00EA40B5" w:rsidP="008F7D67">
      <w:pPr>
        <w:pStyle w:val="NormalWeb"/>
      </w:pPr>
    </w:p>
    <w:p w14:paraId="7B4D89DE" w14:textId="6428270E" w:rsidR="00F117EA" w:rsidRDefault="00F117EA" w:rsidP="008F7D67">
      <w:pPr>
        <w:pStyle w:val="NormalWeb"/>
      </w:pPr>
    </w:p>
    <w:p w14:paraId="1376BEAD" w14:textId="0D7935D0" w:rsidR="002F5933" w:rsidRDefault="003E5CFF" w:rsidP="00CA3F21">
      <w:r>
        <w:lastRenderedPageBreak/>
        <w:t>T</w:t>
      </w:r>
      <w:r w:rsidR="008F7D67">
        <w:t>h</w:t>
      </w:r>
      <w:r w:rsidR="00FC2B6A">
        <w:t>is</w:t>
      </w:r>
      <w:r w:rsidR="008F7D67">
        <w:t xml:space="preserve"> experiment was conducted before an</w:t>
      </w:r>
      <w:r>
        <w:t xml:space="preserve"> </w:t>
      </w:r>
      <w:r w:rsidRPr="003E5CFF">
        <w:t>institutional review board</w:t>
      </w:r>
      <w:r w:rsidR="008F7D67">
        <w:t xml:space="preserve"> </w:t>
      </w:r>
      <w:r>
        <w:t>(</w:t>
      </w:r>
      <w:r w:rsidR="008F7D67">
        <w:t>IRB</w:t>
      </w:r>
      <w:r>
        <w:t>)</w:t>
      </w:r>
      <w:r w:rsidR="008F7D67">
        <w:t xml:space="preserve"> was consulted.  </w:t>
      </w:r>
      <w:r>
        <w:t>The study author, P</w:t>
      </w:r>
      <w:r w:rsidR="008F7D67">
        <w:t>rofessor Jeffrey Hancock</w:t>
      </w:r>
      <w:r>
        <w:t>, started</w:t>
      </w:r>
      <w:r w:rsidR="008F7D67">
        <w:t xml:space="preserve"> </w:t>
      </w:r>
      <w:r w:rsidR="00F117EA">
        <w:t xml:space="preserve">analyzing </w:t>
      </w:r>
      <w:r w:rsidR="008F7D67">
        <w:t>the results</w:t>
      </w:r>
      <w:r w:rsidR="008F7D67">
        <w:rPr>
          <w:rStyle w:val="Emphasis"/>
        </w:rPr>
        <w:t> </w:t>
      </w:r>
      <w:r w:rsidR="008F7D67" w:rsidRPr="00EA40B5">
        <w:rPr>
          <w:rStyle w:val="Emphasis"/>
          <w:i w:val="0"/>
        </w:rPr>
        <w:t>after</w:t>
      </w:r>
      <w:r w:rsidR="008F7D67">
        <w:t> Facebook had conducted the experiment. Hancock only had access to results</w:t>
      </w:r>
      <w:r w:rsidR="00F117EA">
        <w:t xml:space="preserve"> and was</w:t>
      </w:r>
      <w:r w:rsidR="008F7D67">
        <w:t xml:space="preserve"> not directly </w:t>
      </w:r>
      <w:r w:rsidR="00F117EA">
        <w:t>involved</w:t>
      </w:r>
      <w:r w:rsidR="008F7D67">
        <w:t xml:space="preserve"> in human research</w:t>
      </w:r>
      <w:r w:rsidR="00F117EA">
        <w:t>.</w:t>
      </w:r>
      <w:r w:rsidR="009C5D27">
        <w:t xml:space="preserve"> </w:t>
      </w:r>
      <w:r w:rsidR="00FC2B6A">
        <w:t xml:space="preserve">  B</w:t>
      </w:r>
      <w:r w:rsidR="009C5D27">
        <w:t>efore conducti</w:t>
      </w:r>
      <w:r w:rsidR="00FC2B6A">
        <w:t>ng</w:t>
      </w:r>
      <w:r w:rsidR="009C5D27">
        <w:t xml:space="preserve"> experiments, U</w:t>
      </w:r>
      <w:r w:rsidR="009C5D27" w:rsidRPr="009C5D27">
        <w:t xml:space="preserve">niversities </w:t>
      </w:r>
      <w:r w:rsidR="009C5D27">
        <w:t>get approval from</w:t>
      </w:r>
      <w:r w:rsidR="009C5D27" w:rsidRPr="009C5D27">
        <w:t xml:space="preserve"> ethics board</w:t>
      </w:r>
      <w:r w:rsidR="009C5D27">
        <w:t>.</w:t>
      </w:r>
      <w:r w:rsidR="009C5D27" w:rsidRPr="009C5D27">
        <w:t xml:space="preserve"> </w:t>
      </w:r>
      <w:r w:rsidR="009C5D27">
        <w:t>E</w:t>
      </w:r>
      <w:r w:rsidR="009C5D27" w:rsidRPr="009C5D27">
        <w:t xml:space="preserve">thics boards </w:t>
      </w:r>
      <w:r w:rsidR="009C5D27">
        <w:t>were established</w:t>
      </w:r>
      <w:r w:rsidR="00C035B6">
        <w:t xml:space="preserve"> to protect subjects</w:t>
      </w:r>
      <w:r w:rsidR="009C5D27" w:rsidRPr="009C5D27">
        <w:t xml:space="preserve"> because scientists were </w:t>
      </w:r>
      <w:r w:rsidR="009C5D27">
        <w:t xml:space="preserve">conducting </w:t>
      </w:r>
      <w:r w:rsidR="009C5D27" w:rsidRPr="009C5D27">
        <w:t xml:space="preserve">disturbing </w:t>
      </w:r>
      <w:r w:rsidR="009C5D27">
        <w:t>and unethical</w:t>
      </w:r>
      <w:r w:rsidR="009C5D27" w:rsidRPr="009C5D27">
        <w:t xml:space="preserve"> experiments</w:t>
      </w:r>
      <w:r w:rsidR="00412B29">
        <w:t xml:space="preserve">.  </w:t>
      </w:r>
      <w:r w:rsidR="00FC2B6A">
        <w:t>For example, i</w:t>
      </w:r>
      <w:r w:rsidR="00412B29">
        <w:t xml:space="preserve">n the </w:t>
      </w:r>
      <w:r w:rsidR="009C5D27" w:rsidRPr="009C5D27">
        <w:t xml:space="preserve">Milgram </w:t>
      </w:r>
      <w:r w:rsidR="00412B29">
        <w:t>study</w:t>
      </w:r>
      <w:r w:rsidR="00FC2B6A">
        <w:t>,</w:t>
      </w:r>
      <w:r w:rsidR="00412B29">
        <w:t xml:space="preserve"> </w:t>
      </w:r>
      <w:r w:rsidR="009C5D27" w:rsidRPr="009C5D27">
        <w:t xml:space="preserve">subjects </w:t>
      </w:r>
      <w:r w:rsidR="00412B29">
        <w:t>believed</w:t>
      </w:r>
      <w:r w:rsidR="009C5D27" w:rsidRPr="009C5D27">
        <w:t xml:space="preserve"> they were shocking someone to death</w:t>
      </w:r>
      <w:r w:rsidR="00C36053">
        <w:t xml:space="preserve">.  For </w:t>
      </w:r>
      <w:r w:rsidR="00C36053" w:rsidRPr="009C5D27">
        <w:t>study purposes</w:t>
      </w:r>
      <w:r w:rsidR="00C36053">
        <w:t xml:space="preserve">, in the </w:t>
      </w:r>
      <w:r w:rsidR="00C36053" w:rsidRPr="00C36053">
        <w:t xml:space="preserve">Tuskegee syphilis </w:t>
      </w:r>
      <w:r w:rsidR="00C36053">
        <w:t>clinical study</w:t>
      </w:r>
      <w:r w:rsidR="00C36053" w:rsidRPr="00C36053">
        <w:t xml:space="preserve"> </w:t>
      </w:r>
      <w:r w:rsidR="009C5D27" w:rsidRPr="009C5D27">
        <w:t xml:space="preserve">men </w:t>
      </w:r>
      <w:proofErr w:type="gramStart"/>
      <w:r w:rsidR="00C36053">
        <w:t>were allowed to</w:t>
      </w:r>
      <w:proofErr w:type="gramEnd"/>
      <w:r w:rsidR="00C36053">
        <w:t xml:space="preserve"> </w:t>
      </w:r>
      <w:r w:rsidR="009C5D27" w:rsidRPr="009C5D27">
        <w:t>live with syphilis.</w:t>
      </w:r>
      <w:r w:rsidR="00FC2B6A">
        <w:t xml:space="preserve">  In this case</w:t>
      </w:r>
      <w:r w:rsidR="008F7D67">
        <w:t xml:space="preserve">, the experiment had already been </w:t>
      </w:r>
      <w:r w:rsidR="00FC2B6A">
        <w:t>conducted</w:t>
      </w:r>
      <w:r w:rsidR="008F7D67">
        <w:t xml:space="preserve">, </w:t>
      </w:r>
      <w:r w:rsidR="00C035B6">
        <w:t xml:space="preserve">therefore </w:t>
      </w:r>
      <w:r w:rsidR="008F7D67">
        <w:t xml:space="preserve">human subjects were beyond protecting. </w:t>
      </w:r>
    </w:p>
    <w:p w14:paraId="386F2DD0" w14:textId="2160CE8D" w:rsidR="00912153" w:rsidRPr="00CA3F21" w:rsidRDefault="002F5933" w:rsidP="00CA3F21">
      <w:proofErr w:type="spellStart"/>
      <w:r w:rsidRPr="00CA3F21">
        <w:t>Kord</w:t>
      </w:r>
      <w:proofErr w:type="spellEnd"/>
      <w:r w:rsidRPr="00CA3F21">
        <w:t xml:space="preserve"> Davis</w:t>
      </w:r>
      <w:r w:rsidRPr="00CA3F21">
        <w:t xml:space="preserve"> points out the four aspects of big data </w:t>
      </w:r>
      <w:r w:rsidR="00077CB9" w:rsidRPr="00CA3F21">
        <w:t>ethics</w:t>
      </w:r>
      <w:r w:rsidRPr="00CA3F21">
        <w:t xml:space="preserve"> that are relevant to this situation.  In this case, a user’s online identity was</w:t>
      </w:r>
      <w:r w:rsidR="00077CB9" w:rsidRPr="00CA3F21">
        <w:t xml:space="preserve"> artificially</w:t>
      </w:r>
      <w:r w:rsidRPr="00CA3F21">
        <w:t xml:space="preserve"> manipulated.  Facebook </w:t>
      </w:r>
      <w:r w:rsidR="00C3033C" w:rsidRPr="00CA3F21">
        <w:t>users grant</w:t>
      </w:r>
      <w:r w:rsidR="00CA3F21" w:rsidRPr="00CA3F21">
        <w:t>ed</w:t>
      </w:r>
      <w:r w:rsidR="00C3033C" w:rsidRPr="00CA3F21">
        <w:t xml:space="preserve"> consent to control and own personal data when signing up for Facebook services.  </w:t>
      </w:r>
      <w:r w:rsidR="00C035B6" w:rsidRPr="00CA3F21">
        <w:t>Davis believes that "the values that you infuse into your data-handling practices can have some very real-world consequences."</w:t>
      </w:r>
    </w:p>
    <w:p w14:paraId="3D02E0AD" w14:textId="0A68533B" w:rsidR="00551AD4" w:rsidRPr="00CA3F21" w:rsidRDefault="00CA3F21" w:rsidP="00FC6157">
      <w:r>
        <w:t xml:space="preserve">Frank </w:t>
      </w:r>
      <w:proofErr w:type="spellStart"/>
      <w:r w:rsidR="00551AD4" w:rsidRPr="00CA3F21">
        <w:t>Buytendijk</w:t>
      </w:r>
      <w:proofErr w:type="spellEnd"/>
      <w:r w:rsidR="00551AD4" w:rsidRPr="00CA3F21">
        <w:t xml:space="preserve"> </w:t>
      </w:r>
      <w:r w:rsidR="00F21F14" w:rsidRPr="00CA3F21">
        <w:t xml:space="preserve">would </w:t>
      </w:r>
      <w:r w:rsidR="00551AD4" w:rsidRPr="00CA3F21">
        <w:t>argued</w:t>
      </w:r>
      <w:r w:rsidR="00F21F14" w:rsidRPr="00CA3F21">
        <w:t xml:space="preserve"> that </w:t>
      </w:r>
      <w:r w:rsidR="00551AD4" w:rsidRPr="00CA3F21">
        <w:t xml:space="preserve">just because </w:t>
      </w:r>
      <w:r w:rsidR="00F21F14" w:rsidRPr="00CA3F21">
        <w:t>Facebook</w:t>
      </w:r>
      <w:r w:rsidR="00551AD4" w:rsidRPr="00CA3F21">
        <w:t xml:space="preserve"> can </w:t>
      </w:r>
      <w:r w:rsidR="00F21F14" w:rsidRPr="00CA3F21">
        <w:t>piece out</w:t>
      </w:r>
      <w:r w:rsidR="00551AD4" w:rsidRPr="00CA3F21">
        <w:t xml:space="preserve"> a customer’s </w:t>
      </w:r>
      <w:r w:rsidR="00F21F14" w:rsidRPr="00CA3F21">
        <w:t>emotions</w:t>
      </w:r>
      <w:r w:rsidR="00551AD4" w:rsidRPr="00CA3F21">
        <w:t xml:space="preserve"> from their data </w:t>
      </w:r>
      <w:r w:rsidR="00F21F14" w:rsidRPr="00CA3F21">
        <w:t xml:space="preserve">that they </w:t>
      </w:r>
      <w:r w:rsidR="00551AD4" w:rsidRPr="00CA3F21">
        <w:t>should.</w:t>
      </w:r>
      <w:r w:rsidR="00F21F14" w:rsidRPr="00CA3F21">
        <w:t xml:space="preserve">  </w:t>
      </w:r>
      <w:proofErr w:type="spellStart"/>
      <w:r w:rsidR="00F21F14" w:rsidRPr="00CA3F21">
        <w:t>Buytendijk</w:t>
      </w:r>
      <w:proofErr w:type="spellEnd"/>
      <w:r w:rsidR="00F21F14" w:rsidRPr="00CA3F21">
        <w:t xml:space="preserve"> believes there are two schools of ethical </w:t>
      </w:r>
      <w:r w:rsidR="00FC6157" w:rsidRPr="00CA3F21">
        <w:t>thinking</w:t>
      </w:r>
      <w:r w:rsidR="00F21F14" w:rsidRPr="00CA3F21">
        <w:t>: the consequentialist</w:t>
      </w:r>
      <w:r w:rsidR="00441AA2" w:rsidRPr="00CA3F21">
        <w:t xml:space="preserve"> and </w:t>
      </w:r>
      <w:r w:rsidR="00441AA2" w:rsidRPr="00CA3F21">
        <w:t>universalist</w:t>
      </w:r>
      <w:r w:rsidR="00441AA2" w:rsidRPr="00CA3F21">
        <w:t xml:space="preserve">.  The </w:t>
      </w:r>
      <w:r w:rsidR="00441AA2" w:rsidRPr="00CA3F21">
        <w:t>consequentialist</w:t>
      </w:r>
      <w:r w:rsidR="00F21F14" w:rsidRPr="00CA3F21">
        <w:t xml:space="preserve"> </w:t>
      </w:r>
      <w:r w:rsidR="00441AA2" w:rsidRPr="00CA3F21">
        <w:t xml:space="preserve">school of thought </w:t>
      </w:r>
      <w:r w:rsidR="00F21F14" w:rsidRPr="00CA3F21">
        <w:t>judges people and actions by their consequences</w:t>
      </w:r>
      <w:r w:rsidR="00441AA2" w:rsidRPr="00CA3F21">
        <w:t xml:space="preserve">.  The </w:t>
      </w:r>
      <w:r w:rsidR="00441AA2" w:rsidRPr="00CA3F21">
        <w:t>universalist</w:t>
      </w:r>
      <w:r w:rsidR="00F21F14" w:rsidRPr="00CA3F21">
        <w:t xml:space="preserve"> school</w:t>
      </w:r>
      <w:r w:rsidR="00441AA2" w:rsidRPr="00CA3F21">
        <w:t xml:space="preserve"> </w:t>
      </w:r>
      <w:r w:rsidR="00441AA2" w:rsidRPr="00CA3F21">
        <w:t>of thought</w:t>
      </w:r>
      <w:r w:rsidR="00F21F14" w:rsidRPr="00CA3F21">
        <w:t xml:space="preserve"> judges</w:t>
      </w:r>
      <w:r w:rsidR="00441AA2" w:rsidRPr="00CA3F21">
        <w:t xml:space="preserve"> people</w:t>
      </w:r>
      <w:r w:rsidR="00F21F14" w:rsidRPr="00CA3F21">
        <w:t xml:space="preserve"> by intentions. Consequentialists </w:t>
      </w:r>
      <w:r w:rsidR="00FC6157" w:rsidRPr="00CA3F21">
        <w:t>accept</w:t>
      </w:r>
      <w:r w:rsidR="00F21F14" w:rsidRPr="00CA3F21">
        <w:t xml:space="preserve"> white lies</w:t>
      </w:r>
      <w:r w:rsidR="00441AA2" w:rsidRPr="00CA3F21">
        <w:t xml:space="preserve"> while</w:t>
      </w:r>
      <w:r w:rsidR="00F21F14" w:rsidRPr="00CA3F21">
        <w:t xml:space="preserve"> universalists do</w:t>
      </w:r>
      <w:r w:rsidR="00441AA2" w:rsidRPr="00CA3F21">
        <w:t xml:space="preserve"> not</w:t>
      </w:r>
      <w:r w:rsidR="00F21F14" w:rsidRPr="00CA3F21">
        <w:t>.</w:t>
      </w:r>
      <w:r w:rsidR="00441AA2" w:rsidRPr="00CA3F21">
        <w:t xml:space="preserve">  Technology companies like Facebook should </w:t>
      </w:r>
      <w:r w:rsidR="00FC6157" w:rsidRPr="00CA3F21">
        <w:t>be conscious of</w:t>
      </w:r>
      <w:r w:rsidR="00F21F14" w:rsidRPr="00CA3F21">
        <w:t xml:space="preserve"> of the consequences of data collection and </w:t>
      </w:r>
      <w:r w:rsidR="00FC6157" w:rsidRPr="00CA3F21">
        <w:t>reflect</w:t>
      </w:r>
      <w:r w:rsidR="00F21F14" w:rsidRPr="00CA3F21">
        <w:t xml:space="preserve"> about the purpos</w:t>
      </w:r>
      <w:r w:rsidR="00B66AA6">
        <w:t>e beforehand</w:t>
      </w:r>
      <w:r w:rsidR="00F21F14" w:rsidRPr="00CA3F21">
        <w:t>.</w:t>
      </w:r>
    </w:p>
    <w:p w14:paraId="01EE12CA" w14:textId="1D839A80" w:rsidR="004B330B" w:rsidRPr="00CA3F21" w:rsidRDefault="004B330B" w:rsidP="002F5933">
      <w:r w:rsidRPr="00C14317">
        <w:t xml:space="preserve">I have a better appreciation of </w:t>
      </w:r>
      <w:r w:rsidR="00C14317" w:rsidRPr="00C14317">
        <w:t>ethical implication involved with</w:t>
      </w:r>
      <w:r w:rsidR="00C14317" w:rsidRPr="00C14317">
        <w:t xml:space="preserve"> data collection and analysis</w:t>
      </w:r>
      <w:r w:rsidR="00C14317" w:rsidRPr="00C14317">
        <w:t>.  There</w:t>
      </w:r>
      <w:r w:rsidRPr="00C14317">
        <w:t xml:space="preserve"> are risks as well as benefits to using </w:t>
      </w:r>
      <w:r w:rsidR="00C14317" w:rsidRPr="00C14317">
        <w:t xml:space="preserve">user </w:t>
      </w:r>
      <w:r w:rsidRPr="00C14317">
        <w:t>data</w:t>
      </w:r>
      <w:r w:rsidR="00411BB7">
        <w:t xml:space="preserve"> for research</w:t>
      </w:r>
      <w:r w:rsidRPr="00C14317">
        <w:t xml:space="preserve">. Privacy is one of the biggest </w:t>
      </w:r>
      <w:r w:rsidR="00C14317" w:rsidRPr="00C14317">
        <w:t>concern</w:t>
      </w:r>
      <w:r w:rsidRPr="00C14317">
        <w:t xml:space="preserve">, given the </w:t>
      </w:r>
      <w:r w:rsidR="00C14317" w:rsidRPr="00C14317">
        <w:t>amount</w:t>
      </w:r>
      <w:r w:rsidRPr="00C14317">
        <w:t xml:space="preserve"> of data that is being collected</w:t>
      </w:r>
      <w:r w:rsidR="006E2089">
        <w:t xml:space="preserve"> today</w:t>
      </w:r>
      <w:r w:rsidRPr="00C14317">
        <w:t xml:space="preserve">. Consumers are </w:t>
      </w:r>
      <w:r w:rsidR="006E2089" w:rsidRPr="00C14317">
        <w:t>arguably</w:t>
      </w:r>
      <w:r w:rsidRPr="00C14317">
        <w:t xml:space="preserve"> concerned not only about what compan</w:t>
      </w:r>
      <w:r w:rsidR="006E2089">
        <w:t>ies</w:t>
      </w:r>
      <w:r w:rsidRPr="00C14317">
        <w:t xml:space="preserve"> </w:t>
      </w:r>
      <w:r w:rsidR="000346BA">
        <w:t>do with the data it collects</w:t>
      </w:r>
      <w:r w:rsidRPr="00C14317">
        <w:t>, but also how it will be protected from third parties.</w:t>
      </w:r>
      <w:r w:rsidR="00F12C2F">
        <w:t xml:space="preserve">  Another point to keep in mind is that </w:t>
      </w:r>
      <w:r w:rsidRPr="00C14317">
        <w:t xml:space="preserve">ethical issues go well beyond privacy. </w:t>
      </w:r>
      <w:r w:rsidR="000922A6">
        <w:t xml:space="preserve"> the</w:t>
      </w:r>
    </w:p>
    <w:p w14:paraId="356AAE13" w14:textId="011AA2C9" w:rsidR="008C6887" w:rsidRDefault="00912153">
      <w:r w:rsidRPr="00912153">
        <w:t>Facebook is often at the center of data privacy debate</w:t>
      </w:r>
      <w:r>
        <w:t xml:space="preserve">.  </w:t>
      </w:r>
      <w:r w:rsidRPr="00912153">
        <w:t xml:space="preserve">There are lots of benefits </w:t>
      </w:r>
      <w:r>
        <w:t>from</w:t>
      </w:r>
      <w:r w:rsidRPr="00912153">
        <w:t xml:space="preserve"> having </w:t>
      </w:r>
      <w:r>
        <w:t xml:space="preserve">user </w:t>
      </w:r>
      <w:r w:rsidRPr="00912153">
        <w:t>data analyzed</w:t>
      </w:r>
      <w:r>
        <w:t xml:space="preserve">.  Many </w:t>
      </w:r>
      <w:r w:rsidRPr="00912153">
        <w:t xml:space="preserve">companies tailor products and services to customer preferences. </w:t>
      </w:r>
      <w:r w:rsidR="00F12C2F">
        <w:t>In my opinion, i</w:t>
      </w:r>
      <w:r w:rsidR="00FD007D">
        <w:t>t is a</w:t>
      </w:r>
      <w:r w:rsidRPr="00912153">
        <w:t xml:space="preserve"> company's best interest to respect people</w:t>
      </w:r>
      <w:r w:rsidR="00FD007D">
        <w:t xml:space="preserve">. Companies run the risk of losing </w:t>
      </w:r>
      <w:r w:rsidRPr="00912153">
        <w:t xml:space="preserve">consumers </w:t>
      </w:r>
      <w:r w:rsidR="00FD007D">
        <w:t>if they find</w:t>
      </w:r>
      <w:r w:rsidRPr="00912153">
        <w:t xml:space="preserve"> out that a company has been spying on them and using </w:t>
      </w:r>
      <w:r w:rsidR="00FD007D">
        <w:t xml:space="preserve">their </w:t>
      </w:r>
      <w:r w:rsidRPr="00912153">
        <w:t>data unethical.</w:t>
      </w:r>
      <w:r w:rsidR="00FD007D">
        <w:t xml:space="preserve">  This case should serve as a cautionary story</w:t>
      </w:r>
      <w:r w:rsidR="00D97CFC">
        <w:t>.</w:t>
      </w:r>
    </w:p>
    <w:sdt>
      <w:sdtPr>
        <w:id w:val="1596362114"/>
        <w:docPartObj>
          <w:docPartGallery w:val="Bibliographies"/>
          <w:docPartUnique/>
        </w:docPartObj>
      </w:sdtPr>
      <w:sdtEndPr>
        <w:rPr>
          <w:rFonts w:asciiTheme="minorHAnsi" w:eastAsiaTheme="minorHAnsi" w:hAnsiTheme="minorHAnsi" w:cstheme="minorBidi"/>
          <w:color w:val="auto"/>
          <w:sz w:val="22"/>
          <w:szCs w:val="22"/>
        </w:rPr>
      </w:sdtEndPr>
      <w:sdtContent>
        <w:p w14:paraId="65BB8C59" w14:textId="0CF8604F" w:rsidR="00880213" w:rsidRDefault="00880213">
          <w:pPr>
            <w:pStyle w:val="Heading1"/>
          </w:pPr>
          <w:r>
            <w:t>References</w:t>
          </w:r>
        </w:p>
        <w:sdt>
          <w:sdtPr>
            <w:id w:val="-573587230"/>
            <w:bibliography/>
          </w:sdtPr>
          <w:sdtContent>
            <w:p w14:paraId="33A84047" w14:textId="77777777" w:rsidR="00880213" w:rsidRDefault="00880213" w:rsidP="00880213">
              <w:pPr>
                <w:pStyle w:val="Bibliography"/>
                <w:ind w:left="720" w:hanging="720"/>
                <w:rPr>
                  <w:noProof/>
                  <w:sz w:val="24"/>
                  <w:szCs w:val="24"/>
                </w:rPr>
              </w:pPr>
              <w:r>
                <w:fldChar w:fldCharType="begin"/>
              </w:r>
              <w:r>
                <w:instrText xml:space="preserve"> BIBLIOGRAPHY </w:instrText>
              </w:r>
              <w:r>
                <w:fldChar w:fldCharType="separate"/>
              </w:r>
              <w:r>
                <w:rPr>
                  <w:noProof/>
                </w:rPr>
                <w:t>"Ethical Principles of Psychologists and Code of Conduct." n.d. &lt;http://www.apa.org/ethics/code/principles.pdf&gt;.</w:t>
              </w:r>
            </w:p>
            <w:p w14:paraId="58B6AF8B" w14:textId="77777777" w:rsidR="00880213" w:rsidRDefault="00880213" w:rsidP="00880213">
              <w:pPr>
                <w:pStyle w:val="Bibliography"/>
                <w:ind w:left="720" w:hanging="720"/>
                <w:rPr>
                  <w:noProof/>
                </w:rPr>
              </w:pPr>
              <w:r>
                <w:rPr>
                  <w:i/>
                  <w:iCs/>
                  <w:noProof/>
                </w:rPr>
                <w:t>Facebook Data Policy</w:t>
              </w:r>
              <w:r>
                <w:rPr>
                  <w:noProof/>
                </w:rPr>
                <w:t>. n.d. &lt;https://www.facebook.com/about/privacy/your-info&gt;.</w:t>
              </w:r>
            </w:p>
            <w:p w14:paraId="737959D5" w14:textId="77777777" w:rsidR="00880213" w:rsidRDefault="00880213" w:rsidP="00880213">
              <w:pPr>
                <w:pStyle w:val="Bibliography"/>
                <w:ind w:left="720" w:hanging="720"/>
                <w:rPr>
                  <w:noProof/>
                </w:rPr>
              </w:pPr>
              <w:r>
                <w:rPr>
                  <w:i/>
                  <w:iCs/>
                  <w:noProof/>
                </w:rPr>
                <w:t>How Target Figured Out A Teen Girl Was Pregnant Before Her Father Did</w:t>
              </w:r>
              <w:r>
                <w:rPr>
                  <w:noProof/>
                </w:rPr>
                <w:t>. n.d. &lt;https://www.forbes.com/sites/kashmirhill/2012/02/16/how-target-figured-out-a-teen-girl-was-pregnant-before-her-father-did/#185da1126668&gt;.</w:t>
              </w:r>
            </w:p>
            <w:p w14:paraId="117847A1" w14:textId="77777777" w:rsidR="00880213" w:rsidRDefault="00880213" w:rsidP="00880213">
              <w:pPr>
                <w:pStyle w:val="Bibliography"/>
                <w:ind w:left="720" w:hanging="720"/>
                <w:rPr>
                  <w:noProof/>
                </w:rPr>
              </w:pPr>
              <w:r>
                <w:rPr>
                  <w:i/>
                  <w:iCs/>
                  <w:noProof/>
                </w:rPr>
                <w:t>Milgram experiment</w:t>
              </w:r>
              <w:r>
                <w:rPr>
                  <w:noProof/>
                </w:rPr>
                <w:t>. n.d. &lt;https://en.wikipedia.org/wiki/Milgram_experiment&gt;.</w:t>
              </w:r>
            </w:p>
            <w:p w14:paraId="4E6099B8" w14:textId="77777777" w:rsidR="00880213" w:rsidRDefault="00880213" w:rsidP="00880213">
              <w:pPr>
                <w:pStyle w:val="Bibliography"/>
                <w:ind w:left="720" w:hanging="720"/>
                <w:rPr>
                  <w:noProof/>
                </w:rPr>
              </w:pPr>
              <w:r>
                <w:rPr>
                  <w:i/>
                  <w:iCs/>
                  <w:noProof/>
                </w:rPr>
                <w:t>Tuskegee syphilis experiment</w:t>
              </w:r>
              <w:r>
                <w:rPr>
                  <w:noProof/>
                </w:rPr>
                <w:t>. n.d. &lt;https://en.wikipedia.org/wiki/Tuskegee_syphilis_experiment&gt;.</w:t>
              </w:r>
            </w:p>
            <w:p w14:paraId="67043288" w14:textId="7B15C375" w:rsidR="00880213" w:rsidRDefault="00880213" w:rsidP="00880213">
              <w:r>
                <w:rPr>
                  <w:b/>
                  <w:bCs/>
                  <w:noProof/>
                </w:rPr>
                <w:lastRenderedPageBreak/>
                <w:fldChar w:fldCharType="end"/>
              </w:r>
            </w:p>
          </w:sdtContent>
        </w:sdt>
      </w:sdtContent>
    </w:sdt>
    <w:p w14:paraId="0FB256F5" w14:textId="77777777" w:rsidR="00F12C2F" w:rsidRDefault="00F12C2F"/>
    <w:sectPr w:rsidR="00F12C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58ED5" w14:textId="77777777" w:rsidR="00E46BB9" w:rsidRDefault="00E46BB9" w:rsidP="00CA3F21">
      <w:pPr>
        <w:spacing w:after="0" w:line="240" w:lineRule="auto"/>
      </w:pPr>
      <w:r>
        <w:separator/>
      </w:r>
    </w:p>
  </w:endnote>
  <w:endnote w:type="continuationSeparator" w:id="0">
    <w:p w14:paraId="09E3FB81" w14:textId="77777777" w:rsidR="00E46BB9" w:rsidRDefault="00E46BB9" w:rsidP="00CA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B6AA" w14:textId="1AADE49D" w:rsidR="00CA3F21" w:rsidRDefault="00CA3F2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6C698F">
      <w:rPr>
        <w:caps/>
        <w:noProof/>
        <w:color w:val="4472C4" w:themeColor="accent1"/>
      </w:rPr>
      <w:t>3</w:t>
    </w:r>
    <w:r>
      <w:rPr>
        <w:caps/>
        <w:noProof/>
        <w:color w:val="4472C4" w:themeColor="accent1"/>
      </w:rPr>
      <w:fldChar w:fldCharType="end"/>
    </w:r>
  </w:p>
  <w:p w14:paraId="3D1EE239" w14:textId="77777777" w:rsidR="00CA3F21" w:rsidRDefault="00CA3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5ECF" w14:textId="77777777" w:rsidR="00E46BB9" w:rsidRDefault="00E46BB9" w:rsidP="00CA3F21">
      <w:pPr>
        <w:spacing w:after="0" w:line="240" w:lineRule="auto"/>
      </w:pPr>
      <w:r>
        <w:separator/>
      </w:r>
    </w:p>
  </w:footnote>
  <w:footnote w:type="continuationSeparator" w:id="0">
    <w:p w14:paraId="2C74D0A6" w14:textId="77777777" w:rsidR="00E46BB9" w:rsidRDefault="00E46BB9" w:rsidP="00CA3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B7"/>
    <w:rsid w:val="000276CE"/>
    <w:rsid w:val="000346BA"/>
    <w:rsid w:val="00077CB9"/>
    <w:rsid w:val="000922A6"/>
    <w:rsid w:val="001F729E"/>
    <w:rsid w:val="00277782"/>
    <w:rsid w:val="002F5933"/>
    <w:rsid w:val="003A1500"/>
    <w:rsid w:val="003E5CFF"/>
    <w:rsid w:val="00411BB7"/>
    <w:rsid w:val="00412B29"/>
    <w:rsid w:val="00441AA2"/>
    <w:rsid w:val="004556D4"/>
    <w:rsid w:val="004B330B"/>
    <w:rsid w:val="00551AD4"/>
    <w:rsid w:val="006408E1"/>
    <w:rsid w:val="006C698F"/>
    <w:rsid w:val="006D45D8"/>
    <w:rsid w:val="006E2089"/>
    <w:rsid w:val="00770EB7"/>
    <w:rsid w:val="0077238B"/>
    <w:rsid w:val="00786F78"/>
    <w:rsid w:val="007C41AE"/>
    <w:rsid w:val="007F19B7"/>
    <w:rsid w:val="007F6E7B"/>
    <w:rsid w:val="00880213"/>
    <w:rsid w:val="008C6887"/>
    <w:rsid w:val="008C7D41"/>
    <w:rsid w:val="008F7D67"/>
    <w:rsid w:val="00912153"/>
    <w:rsid w:val="009C5D27"/>
    <w:rsid w:val="009F0A9C"/>
    <w:rsid w:val="00A51DEB"/>
    <w:rsid w:val="00B66AA6"/>
    <w:rsid w:val="00BB68D6"/>
    <w:rsid w:val="00C035B6"/>
    <w:rsid w:val="00C104C7"/>
    <w:rsid w:val="00C14317"/>
    <w:rsid w:val="00C25BA8"/>
    <w:rsid w:val="00C3033C"/>
    <w:rsid w:val="00C36053"/>
    <w:rsid w:val="00CA3F21"/>
    <w:rsid w:val="00CD0C00"/>
    <w:rsid w:val="00D870E4"/>
    <w:rsid w:val="00D97CFC"/>
    <w:rsid w:val="00DA4368"/>
    <w:rsid w:val="00E264FA"/>
    <w:rsid w:val="00E46BB9"/>
    <w:rsid w:val="00EA40B5"/>
    <w:rsid w:val="00EC6A47"/>
    <w:rsid w:val="00F117EA"/>
    <w:rsid w:val="00F12C2F"/>
    <w:rsid w:val="00F21F14"/>
    <w:rsid w:val="00FA7761"/>
    <w:rsid w:val="00FC2B6A"/>
    <w:rsid w:val="00FC6157"/>
    <w:rsid w:val="00FD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F621"/>
  <w15:chartTrackingRefBased/>
  <w15:docId w15:val="{A1021DEE-E8DF-4C1C-9A2E-D9594DCF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0EB7"/>
    <w:rPr>
      <w:color w:val="0000FF"/>
      <w:u w:val="single"/>
    </w:rPr>
  </w:style>
  <w:style w:type="paragraph" w:styleId="NormalWeb">
    <w:name w:val="Normal (Web)"/>
    <w:basedOn w:val="Normal"/>
    <w:uiPriority w:val="99"/>
    <w:unhideWhenUsed/>
    <w:rsid w:val="00770E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0EB7"/>
    <w:rPr>
      <w:i/>
      <w:iCs/>
    </w:rPr>
  </w:style>
  <w:style w:type="character" w:customStyle="1" w:styleId="oneclick-link">
    <w:name w:val="oneclick-link"/>
    <w:basedOn w:val="DefaultParagraphFont"/>
    <w:rsid w:val="008C7D41"/>
  </w:style>
  <w:style w:type="character" w:styleId="FollowedHyperlink">
    <w:name w:val="FollowedHyperlink"/>
    <w:basedOn w:val="DefaultParagraphFont"/>
    <w:uiPriority w:val="99"/>
    <w:semiHidden/>
    <w:unhideWhenUsed/>
    <w:rsid w:val="007F6E7B"/>
    <w:rPr>
      <w:color w:val="954F72" w:themeColor="followedHyperlink"/>
      <w:u w:val="single"/>
    </w:rPr>
  </w:style>
  <w:style w:type="paragraph" w:customStyle="1" w:styleId="Default">
    <w:name w:val="Default"/>
    <w:rsid w:val="002F5933"/>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C3033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80213"/>
  </w:style>
  <w:style w:type="paragraph" w:styleId="Header">
    <w:name w:val="header"/>
    <w:basedOn w:val="Normal"/>
    <w:link w:val="HeaderChar"/>
    <w:uiPriority w:val="99"/>
    <w:unhideWhenUsed/>
    <w:rsid w:val="00CA3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F21"/>
  </w:style>
  <w:style w:type="paragraph" w:styleId="Footer">
    <w:name w:val="footer"/>
    <w:basedOn w:val="Normal"/>
    <w:link w:val="FooterChar"/>
    <w:uiPriority w:val="99"/>
    <w:unhideWhenUsed/>
    <w:rsid w:val="00CA3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4852">
      <w:bodyDiv w:val="1"/>
      <w:marLeft w:val="0"/>
      <w:marRight w:val="0"/>
      <w:marTop w:val="0"/>
      <w:marBottom w:val="0"/>
      <w:divBdr>
        <w:top w:val="none" w:sz="0" w:space="0" w:color="auto"/>
        <w:left w:val="none" w:sz="0" w:space="0" w:color="auto"/>
        <w:bottom w:val="none" w:sz="0" w:space="0" w:color="auto"/>
        <w:right w:val="none" w:sz="0" w:space="0" w:color="auto"/>
      </w:divBdr>
    </w:div>
    <w:div w:id="65078678">
      <w:bodyDiv w:val="1"/>
      <w:marLeft w:val="0"/>
      <w:marRight w:val="0"/>
      <w:marTop w:val="0"/>
      <w:marBottom w:val="0"/>
      <w:divBdr>
        <w:top w:val="none" w:sz="0" w:space="0" w:color="auto"/>
        <w:left w:val="none" w:sz="0" w:space="0" w:color="auto"/>
        <w:bottom w:val="none" w:sz="0" w:space="0" w:color="auto"/>
        <w:right w:val="none" w:sz="0" w:space="0" w:color="auto"/>
      </w:divBdr>
    </w:div>
    <w:div w:id="655569574">
      <w:bodyDiv w:val="1"/>
      <w:marLeft w:val="0"/>
      <w:marRight w:val="0"/>
      <w:marTop w:val="0"/>
      <w:marBottom w:val="0"/>
      <w:divBdr>
        <w:top w:val="none" w:sz="0" w:space="0" w:color="auto"/>
        <w:left w:val="none" w:sz="0" w:space="0" w:color="auto"/>
        <w:bottom w:val="none" w:sz="0" w:space="0" w:color="auto"/>
        <w:right w:val="none" w:sz="0" w:space="0" w:color="auto"/>
      </w:divBdr>
    </w:div>
    <w:div w:id="656229314">
      <w:bodyDiv w:val="1"/>
      <w:marLeft w:val="0"/>
      <w:marRight w:val="0"/>
      <w:marTop w:val="0"/>
      <w:marBottom w:val="0"/>
      <w:divBdr>
        <w:top w:val="none" w:sz="0" w:space="0" w:color="auto"/>
        <w:left w:val="none" w:sz="0" w:space="0" w:color="auto"/>
        <w:bottom w:val="none" w:sz="0" w:space="0" w:color="auto"/>
        <w:right w:val="none" w:sz="0" w:space="0" w:color="auto"/>
      </w:divBdr>
    </w:div>
    <w:div w:id="674115038">
      <w:bodyDiv w:val="1"/>
      <w:marLeft w:val="0"/>
      <w:marRight w:val="0"/>
      <w:marTop w:val="0"/>
      <w:marBottom w:val="0"/>
      <w:divBdr>
        <w:top w:val="none" w:sz="0" w:space="0" w:color="auto"/>
        <w:left w:val="none" w:sz="0" w:space="0" w:color="auto"/>
        <w:bottom w:val="none" w:sz="0" w:space="0" w:color="auto"/>
        <w:right w:val="none" w:sz="0" w:space="0" w:color="auto"/>
      </w:divBdr>
    </w:div>
    <w:div w:id="909391349">
      <w:bodyDiv w:val="1"/>
      <w:marLeft w:val="0"/>
      <w:marRight w:val="0"/>
      <w:marTop w:val="0"/>
      <w:marBottom w:val="0"/>
      <w:divBdr>
        <w:top w:val="none" w:sz="0" w:space="0" w:color="auto"/>
        <w:left w:val="none" w:sz="0" w:space="0" w:color="auto"/>
        <w:bottom w:val="none" w:sz="0" w:space="0" w:color="auto"/>
        <w:right w:val="none" w:sz="0" w:space="0" w:color="auto"/>
      </w:divBdr>
    </w:div>
    <w:div w:id="1709717656">
      <w:bodyDiv w:val="1"/>
      <w:marLeft w:val="0"/>
      <w:marRight w:val="0"/>
      <w:marTop w:val="0"/>
      <w:marBottom w:val="0"/>
      <w:divBdr>
        <w:top w:val="none" w:sz="0" w:space="0" w:color="auto"/>
        <w:left w:val="none" w:sz="0" w:space="0" w:color="auto"/>
        <w:bottom w:val="none" w:sz="0" w:space="0" w:color="auto"/>
        <w:right w:val="none" w:sz="0" w:space="0" w:color="auto"/>
      </w:divBdr>
    </w:div>
    <w:div w:id="203399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Fac</b:Tag>
    <b:SourceType>InternetSite</b:SourceType>
    <b:Guid>{264C594A-A050-41EC-B0E4-7D945ACD9A4A}</b:Guid>
    <b:Title>Facebook Data Policy</b:Title>
    <b:URL>https://www.facebook.com/about/privacy/your-info</b:URL>
    <b:RefOrder>1</b:RefOrder>
  </b:Source>
  <b:Source>
    <b:Tag>Eth</b:Tag>
    <b:SourceType>Report</b:SourceType>
    <b:Guid>{6431D3A9-9216-422A-921B-6B7E1B9641CB}</b:Guid>
    <b:Title>Ethical Principles of Psychologists and Code of Conduct</b:Title>
    <b:URL>http://www.apa.org/ethics/code/principles.pdf</b:URL>
    <b:RefOrder>2</b:RefOrder>
  </b:Source>
  <b:Source>
    <b:Tag>Tus</b:Tag>
    <b:SourceType>InternetSite</b:SourceType>
    <b:Guid>{F28744F8-C734-46FB-B78F-EBBA86B0D73B}</b:Guid>
    <b:Title>Tuskegee syphilis experiment</b:Title>
    <b:URL>https://en.wikipedia.org/wiki/Tuskegee_syphilis_experiment</b:URL>
    <b:RefOrder>3</b:RefOrder>
  </b:Source>
  <b:Source>
    <b:Tag>Mil</b:Tag>
    <b:SourceType>InternetSite</b:SourceType>
    <b:Guid>{86D2E325-09E4-46E6-AEED-080F8E5169B1}</b:Guid>
    <b:Title>Milgram experiment</b:Title>
    <b:URL>https://en.wikipedia.org/wiki/Milgram_experiment</b:URL>
    <b:RefOrder>4</b:RefOrder>
  </b:Source>
  <b:Source>
    <b:Tag>How</b:Tag>
    <b:SourceType>InternetSite</b:SourceType>
    <b:Guid>{C02888FA-029C-42E5-87DC-2AA159A7DC7A}</b:Guid>
    <b:Title>How Target Figured Out A Teen Girl Was Pregnant Before Her Father Did</b:Title>
    <b:URL>https://www.forbes.com/sites/kashmirhill/2012/02/16/how-target-figured-out-a-teen-girl-was-pregnant-before-her-father-did/#185da1126668</b:URL>
    <b:RefOrder>5</b:RefOrder>
  </b:Source>
</b:Sources>
</file>

<file path=customXml/itemProps1.xml><?xml version="1.0" encoding="utf-8"?>
<ds:datastoreItem xmlns:ds="http://schemas.openxmlformats.org/officeDocument/2006/customXml" ds:itemID="{01573D46-3B8F-4EC6-8598-9E09C83E3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N. Blanco</dc:creator>
  <cp:keywords/>
  <dc:description/>
  <cp:lastModifiedBy>Marjorie N. Blanco</cp:lastModifiedBy>
  <cp:revision>12</cp:revision>
  <dcterms:created xsi:type="dcterms:W3CDTF">2018-02-04T05:17:00Z</dcterms:created>
  <dcterms:modified xsi:type="dcterms:W3CDTF">2018-02-04T07:52:00Z</dcterms:modified>
</cp:coreProperties>
</file>