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02962" w14:textId="77777777" w:rsidR="0050791D" w:rsidRDefault="009E0D1D">
      <w:pPr>
        <w:spacing w:line="250" w:lineRule="auto"/>
        <w:jc w:val="center"/>
      </w:pPr>
      <w:r>
        <w:rPr>
          <w:rFonts w:ascii="Aptos Light" w:eastAsia="Aptos Light" w:hAnsi="Aptos Light" w:cs="Aptos Light"/>
          <w:b/>
          <w:bCs/>
          <w:color w:val="1F3864"/>
          <w:sz w:val="36"/>
          <w:szCs w:val="36"/>
        </w:rPr>
        <w:t>MEGAN BLECHL, CHIA</w:t>
      </w:r>
    </w:p>
    <w:p w14:paraId="1E1050C5" w14:textId="77777777" w:rsidR="0050791D" w:rsidRDefault="0050791D">
      <w:pPr>
        <w:jc w:val="center"/>
      </w:pPr>
    </w:p>
    <w:p w14:paraId="72F769EF" w14:textId="77777777" w:rsidR="0050791D" w:rsidRDefault="009E0D1D">
      <w:pPr>
        <w:spacing w:after="20"/>
        <w:jc w:val="center"/>
      </w:pPr>
      <w:r>
        <w:rPr>
          <w:rFonts w:ascii="Aptos Light" w:eastAsia="Aptos Light" w:hAnsi="Aptos Light" w:cs="Aptos Light"/>
          <w:color w:val="333333"/>
          <w:sz w:val="22"/>
          <w:szCs w:val="22"/>
        </w:rPr>
        <w:t xml:space="preserve">Brisbane, QLD | 0428 719 647 | </w:t>
      </w:r>
      <w:r>
        <w:rPr>
          <w:rFonts w:ascii="Aptos Light" w:eastAsia="Aptos Light" w:hAnsi="Aptos Light" w:cs="Aptos Light"/>
          <w:color w:val="0563C1"/>
          <w:sz w:val="22"/>
          <w:szCs w:val="22"/>
          <w:u w:val="single"/>
        </w:rPr>
        <w:t>mnblechl@gmail.com</w:t>
      </w:r>
      <w:r>
        <w:rPr>
          <w:rFonts w:ascii="Aptos Light" w:eastAsia="Aptos Light" w:hAnsi="Aptos Light" w:cs="Aptos Light"/>
          <w:color w:val="333333"/>
          <w:sz w:val="22"/>
          <w:szCs w:val="22"/>
        </w:rPr>
        <w:t xml:space="preserve"> | linkedin.com/in/meganblechl</w:t>
      </w:r>
    </w:p>
    <w:p w14:paraId="18A7FAE6" w14:textId="77777777" w:rsidR="0050791D" w:rsidRDefault="009E0D1D">
      <w:pPr>
        <w:spacing w:after="20"/>
        <w:jc w:val="center"/>
      </w:pPr>
      <w:r>
        <w:rPr>
          <w:rFonts w:ascii="Aptos Light" w:eastAsia="Aptos Light" w:hAnsi="Aptos Light" w:cs="Aptos Light"/>
          <w:color w:val="0563C1"/>
          <w:sz w:val="22"/>
          <w:szCs w:val="22"/>
          <w:u w:val="single"/>
        </w:rPr>
        <w:t>mnblechl-hub.github.io/ProjectResume</w:t>
      </w:r>
    </w:p>
    <w:p w14:paraId="7F5113CE" w14:textId="77777777" w:rsidR="0050791D" w:rsidRDefault="009E0D1D">
      <w:pPr>
        <w:jc w:val="center"/>
      </w:pPr>
      <w:r>
        <w:rPr>
          <w:rFonts w:ascii="Aptos Light" w:eastAsia="Aptos Light" w:hAnsi="Aptos Light" w:cs="Aptos Light"/>
          <w:color w:val="333333"/>
          <w:sz w:val="22"/>
          <w:szCs w:val="22"/>
        </w:rPr>
        <w:t>Australian and United States citizen | Eligible for Australian Government security clearance</w:t>
      </w:r>
    </w:p>
    <w:p w14:paraId="6471C643" w14:textId="77777777" w:rsidR="0050791D" w:rsidRDefault="009E0D1D">
      <w:pPr>
        <w:shd w:val="clear" w:color="auto" w:fill="1F3864"/>
        <w:jc w:val="center"/>
      </w:pPr>
      <w:r>
        <w:rPr>
          <w:rFonts w:ascii="Aptos Light" w:eastAsia="Aptos Light" w:hAnsi="Aptos Light" w:cs="Aptos Light"/>
          <w:b/>
          <w:bCs/>
          <w:color w:val="FFFFFF"/>
          <w:sz w:val="26"/>
          <w:szCs w:val="26"/>
        </w:rPr>
        <w:t>SENIOR TECHNOLOGY, CONSULTING &amp; TRANSFORMATION LEADER</w:t>
      </w:r>
    </w:p>
    <w:p w14:paraId="7BCFDF10" w14:textId="77777777" w:rsidR="0050791D" w:rsidRDefault="009E0D1D">
      <w:pPr>
        <w:shd w:val="clear" w:color="auto" w:fill="1F3864"/>
        <w:spacing w:after="40"/>
        <w:jc w:val="center"/>
      </w:pPr>
      <w:r>
        <w:rPr>
          <w:rFonts w:ascii="Aptos Light" w:eastAsia="Aptos Light" w:hAnsi="Aptos Light" w:cs="Aptos Light"/>
          <w:b/>
          <w:bCs/>
          <w:i/>
          <w:iCs/>
          <w:color w:val="FFFFFF"/>
          <w:sz w:val="24"/>
          <w:szCs w:val="24"/>
        </w:rPr>
        <w:t>Enterprise Transformation | Consulting Leadership | Complex Delivery | Solution Development</w:t>
      </w:r>
    </w:p>
    <w:p w14:paraId="70AD6A23" w14:textId="77777777" w:rsidR="0050791D" w:rsidRDefault="009E0D1D">
      <w:pPr>
        <w:pBdr>
          <w:bottom w:val="single" w:sz="6" w:space="2" w:color="1F3864"/>
        </w:pBdr>
        <w:spacing w:before="140" w:after="70"/>
      </w:pPr>
      <w:r>
        <w:rPr>
          <w:rFonts w:ascii="Aptos Light" w:eastAsia="Aptos Light" w:hAnsi="Aptos Light" w:cs="Aptos Light"/>
          <w:b/>
          <w:bCs/>
          <w:color w:val="1F3864"/>
          <w:sz w:val="21"/>
          <w:szCs w:val="21"/>
        </w:rPr>
        <w:t>PROFESSIONAL PROFILE</w:t>
      </w:r>
    </w:p>
    <w:p w14:paraId="47CDAE56" w14:textId="77777777" w:rsidR="0050791D" w:rsidRDefault="009E0D1D">
      <w:pPr>
        <w:spacing w:after="90"/>
      </w:pPr>
      <w:r>
        <w:rPr>
          <w:rFonts w:ascii="Aptos Light" w:eastAsia="Aptos Light" w:hAnsi="Aptos Light" w:cs="Aptos Light"/>
          <w:color w:val="333333"/>
          <w:sz w:val="22"/>
          <w:szCs w:val="22"/>
        </w:rPr>
        <w:t>Senior technology, consulting and transformation leader with 15+ years of experience turning complex operational, customer and technology challenges into practical strategies, scalable solutions and measurable outcomes. Delivered more than 40 enterprise technology and transformation engagements across Australia and international markets, including complex multi-site programs lasting up to three years.</w:t>
      </w:r>
    </w:p>
    <w:p w14:paraId="38A5E931" w14:textId="77777777" w:rsidR="0050791D" w:rsidRDefault="009E0D1D">
      <w:pPr>
        <w:spacing w:after="90"/>
      </w:pPr>
      <w:r>
        <w:rPr>
          <w:rFonts w:ascii="Aptos Light" w:eastAsia="Aptos Light" w:hAnsi="Aptos Light" w:cs="Aptos Light"/>
          <w:color w:val="333333"/>
          <w:sz w:val="22"/>
          <w:szCs w:val="22"/>
        </w:rPr>
        <w:t>Experienced leading initiatives from discovery and problem definition through solution design, governance, implementation, integration and transition to operational delivery. Trusted by executive, operational, product and technology stakeholders to bring structure to complex environments, align competing priorities and translate business needs into achievable delivery approaches.</w:t>
      </w:r>
    </w:p>
    <w:p w14:paraId="4FEFCF5F" w14:textId="77777777" w:rsidR="0050791D" w:rsidRDefault="009E0D1D">
      <w:pPr>
        <w:spacing w:after="90"/>
      </w:pPr>
      <w:r>
        <w:rPr>
          <w:rFonts w:ascii="Aptos Light" w:eastAsia="Aptos Light" w:hAnsi="Aptos Light" w:cs="Aptos Light"/>
          <w:color w:val="333333"/>
          <w:sz w:val="22"/>
          <w:szCs w:val="22"/>
        </w:rPr>
        <w:t>Combines strategic advisory and commercial awareness with hands-on delivery leadership, enterprise integration knowledge and significant people and capability leadership experience, including management of up to 10 direct reports and multidisciplinary teams of 30+.</w:t>
      </w:r>
    </w:p>
    <w:p w14:paraId="3DF34FCC" w14:textId="77777777" w:rsidR="0050791D" w:rsidRDefault="009E0D1D">
      <w:pPr>
        <w:pBdr>
          <w:bottom w:val="single" w:sz="6" w:space="2" w:color="1F3864"/>
        </w:pBdr>
        <w:spacing w:before="240" w:after="70"/>
      </w:pPr>
      <w:r>
        <w:rPr>
          <w:rFonts w:ascii="Aptos Light" w:eastAsia="Aptos Light" w:hAnsi="Aptos Light" w:cs="Aptos Light"/>
          <w:b/>
          <w:bCs/>
          <w:color w:val="1F3864"/>
          <w:sz w:val="21"/>
          <w:szCs w:val="21"/>
        </w:rPr>
        <w:t>CORE CAPABILITIES</w:t>
      </w:r>
    </w:p>
    <w:p w14:paraId="3A49083F" w14:textId="77777777" w:rsidR="0050791D" w:rsidRDefault="009E0D1D">
      <w:pPr>
        <w:spacing w:before="90" w:after="20"/>
      </w:pPr>
      <w:r>
        <w:rPr>
          <w:rFonts w:ascii="Aptos Light" w:eastAsia="Aptos Light" w:hAnsi="Aptos Light" w:cs="Aptos Light"/>
          <w:b/>
          <w:bCs/>
          <w:color w:val="1F3864"/>
          <w:sz w:val="22"/>
          <w:szCs w:val="22"/>
        </w:rPr>
        <w:t>Transformation &amp; Delivery</w:t>
      </w:r>
    </w:p>
    <w:p w14:paraId="1ECE2923" w14:textId="77777777" w:rsidR="0050791D" w:rsidRDefault="009E0D1D">
      <w:pPr>
        <w:spacing w:after="20"/>
      </w:pPr>
      <w:r>
        <w:rPr>
          <w:rFonts w:ascii="Aptos Light" w:eastAsia="Aptos Light" w:hAnsi="Aptos Light" w:cs="Aptos Light"/>
          <w:color w:val="333333"/>
          <w:sz w:val="22"/>
          <w:szCs w:val="22"/>
        </w:rPr>
        <w:t>Strategic Discovery | Current-State &amp; Future-State Design | Program and Workstream Leadership | Multi-Site Delivery | Governance | Risk &amp; Dependency Management | Testing, Cutover &amp; Go-Live</w:t>
      </w:r>
    </w:p>
    <w:p w14:paraId="660CEBCB" w14:textId="77777777" w:rsidR="0050791D" w:rsidRDefault="009E0D1D">
      <w:pPr>
        <w:spacing w:before="90" w:after="20"/>
      </w:pPr>
      <w:r>
        <w:rPr>
          <w:rFonts w:ascii="Aptos Light" w:eastAsia="Aptos Light" w:hAnsi="Aptos Light" w:cs="Aptos Light"/>
          <w:b/>
          <w:bCs/>
          <w:color w:val="1F3864"/>
          <w:sz w:val="22"/>
          <w:szCs w:val="22"/>
        </w:rPr>
        <w:t>Consulting, Solution &amp; Commercial Leadership</w:t>
      </w:r>
    </w:p>
    <w:p w14:paraId="18BEC0E9" w14:textId="77777777" w:rsidR="0050791D" w:rsidRDefault="009E0D1D">
      <w:pPr>
        <w:spacing w:after="20"/>
      </w:pPr>
      <w:r>
        <w:rPr>
          <w:rFonts w:ascii="Aptos Light" w:eastAsia="Aptos Light" w:hAnsi="Aptos Light" w:cs="Aptos Light"/>
          <w:color w:val="333333"/>
          <w:sz w:val="22"/>
          <w:szCs w:val="22"/>
        </w:rPr>
        <w:t>Executive Advisory | Problem Definition | Requirements &amp; Solution Design | Customer Engagement | Opportunity Assessment | Commercial Scoping | Proposals &amp; Statements of Work</w:t>
      </w:r>
    </w:p>
    <w:p w14:paraId="68FB6F47" w14:textId="77777777" w:rsidR="0050791D" w:rsidRDefault="009E0D1D">
      <w:pPr>
        <w:spacing w:before="90" w:after="20"/>
      </w:pPr>
      <w:r>
        <w:rPr>
          <w:rFonts w:ascii="Aptos Light" w:eastAsia="Aptos Light" w:hAnsi="Aptos Light" w:cs="Aptos Light"/>
          <w:b/>
          <w:bCs/>
          <w:color w:val="1F3864"/>
          <w:sz w:val="22"/>
          <w:szCs w:val="22"/>
        </w:rPr>
        <w:t>People &amp; Capability Leadership</w:t>
      </w:r>
    </w:p>
    <w:p w14:paraId="10E8DF52" w14:textId="77777777" w:rsidR="0050791D" w:rsidRDefault="009E0D1D">
      <w:pPr>
        <w:spacing w:after="20"/>
      </w:pPr>
      <w:r>
        <w:rPr>
          <w:rFonts w:ascii="Aptos Light" w:eastAsia="Aptos Light" w:hAnsi="Aptos Light" w:cs="Aptos Light"/>
          <w:color w:val="333333"/>
          <w:sz w:val="22"/>
          <w:szCs w:val="22"/>
        </w:rPr>
        <w:t>Up to 10 Direct Reports | Multidisciplinary Teams of 30+ | Coaching &amp; Development | Performance Management | Global Knowledge Leadership | Methodology &amp; Capability Development</w:t>
      </w:r>
    </w:p>
    <w:p w14:paraId="50CC0F2D" w14:textId="77777777" w:rsidR="0050791D" w:rsidRDefault="009E0D1D">
      <w:pPr>
        <w:spacing w:before="90" w:after="20"/>
      </w:pPr>
      <w:r>
        <w:rPr>
          <w:rFonts w:ascii="Aptos Light" w:eastAsia="Aptos Light" w:hAnsi="Aptos Light" w:cs="Aptos Light"/>
          <w:b/>
          <w:bCs/>
          <w:color w:val="1F3864"/>
          <w:sz w:val="22"/>
          <w:szCs w:val="22"/>
        </w:rPr>
        <w:t>Enterprise Technology &amp; Integration</w:t>
      </w:r>
    </w:p>
    <w:p w14:paraId="3F6F08A4" w14:textId="77777777" w:rsidR="0050791D" w:rsidRDefault="009E0D1D">
      <w:pPr>
        <w:spacing w:after="20"/>
      </w:pPr>
      <w:r>
        <w:rPr>
          <w:rFonts w:ascii="Aptos Light" w:eastAsia="Aptos Light" w:hAnsi="Aptos Light" w:cs="Aptos Light"/>
          <w:color w:val="333333"/>
          <w:sz w:val="22"/>
          <w:szCs w:val="22"/>
        </w:rPr>
        <w:t>Enterprise Applications | EMR–ERP &amp; Patient Administration Integration | HL7 | XML | Rhapsody | EDI | Data Mapping &amp; Validation | Microsoft 365 | Jira | Azure DevOps</w:t>
      </w:r>
    </w:p>
    <w:p w14:paraId="21AB4682" w14:textId="77777777" w:rsidR="0050791D" w:rsidRDefault="009E0D1D">
      <w:pPr>
        <w:pBdr>
          <w:bottom w:val="single" w:sz="6" w:space="2" w:color="1F3864"/>
        </w:pBdr>
        <w:spacing w:before="240" w:after="70"/>
      </w:pPr>
      <w:r>
        <w:rPr>
          <w:rFonts w:ascii="Aptos Light" w:eastAsia="Aptos Light" w:hAnsi="Aptos Light" w:cs="Aptos Light"/>
          <w:b/>
          <w:bCs/>
          <w:color w:val="1F3864"/>
          <w:sz w:val="21"/>
          <w:szCs w:val="21"/>
        </w:rPr>
        <w:t>SELECTED CAREER IMPACT</w:t>
      </w:r>
    </w:p>
    <w:p w14:paraId="42BCB547" w14:textId="77777777" w:rsidR="0050791D" w:rsidRDefault="009E0D1D">
      <w:pPr>
        <w:spacing w:before="100" w:after="20"/>
      </w:pPr>
      <w:r>
        <w:rPr>
          <w:rFonts w:ascii="Aptos Light" w:eastAsia="Aptos Light" w:hAnsi="Aptos Light" w:cs="Aptos Light"/>
          <w:b/>
          <w:bCs/>
          <w:color w:val="1F3864"/>
          <w:sz w:val="22"/>
          <w:szCs w:val="22"/>
        </w:rPr>
        <w:t>$200K proof of concept → $1M+ opportunity</w:t>
      </w:r>
    </w:p>
    <w:p w14:paraId="5C834CA4" w14:textId="77777777" w:rsidR="0050791D" w:rsidRDefault="009E0D1D">
      <w:pPr>
        <w:spacing w:after="120"/>
      </w:pPr>
      <w:r>
        <w:rPr>
          <w:rFonts w:ascii="Aptos Light" w:eastAsia="Aptos Light" w:hAnsi="Aptos Light" w:cs="Aptos Light"/>
          <w:color w:val="333333"/>
          <w:sz w:val="22"/>
          <w:szCs w:val="22"/>
        </w:rPr>
        <w:t>Secured and led an executive-sponsored proof of concept by expanding a regulatory requirement into a broader transformation opportunity, positioning potential expansion across 16 Hospital and Health Services.</w:t>
      </w:r>
    </w:p>
    <w:p w14:paraId="34202657" w14:textId="77777777" w:rsidR="0050791D" w:rsidRDefault="009E0D1D">
      <w:pPr>
        <w:spacing w:before="100" w:after="20"/>
      </w:pPr>
      <w:r>
        <w:rPr>
          <w:rFonts w:ascii="Aptos Light" w:eastAsia="Aptos Light" w:hAnsi="Aptos Light" w:cs="Aptos Light"/>
          <w:b/>
          <w:bCs/>
          <w:color w:val="1F3864"/>
          <w:sz w:val="22"/>
          <w:szCs w:val="22"/>
        </w:rPr>
        <w:t>3,000+ contracted consulting hours</w:t>
      </w:r>
    </w:p>
    <w:p w14:paraId="506BAD9F" w14:textId="77777777" w:rsidR="0050791D" w:rsidRDefault="009E0D1D">
      <w:pPr>
        <w:spacing w:after="120"/>
      </w:pPr>
      <w:r>
        <w:rPr>
          <w:rFonts w:ascii="Aptos Light" w:eastAsia="Aptos Light" w:hAnsi="Aptos Light" w:cs="Aptos Light"/>
          <w:color w:val="333333"/>
          <w:sz w:val="22"/>
          <w:szCs w:val="22"/>
        </w:rPr>
        <w:t>Led strategy, stakeholder alignment and delivery for Australia’s first Oracle Health and SAP-integrated surgical inventory implementation, establishing a strategic reference client for future regional opportunities.</w:t>
      </w:r>
    </w:p>
    <w:p w14:paraId="4DF09AAE" w14:textId="77777777" w:rsidR="0050791D" w:rsidRDefault="009E0D1D">
      <w:pPr>
        <w:spacing w:before="100" w:after="20"/>
      </w:pPr>
      <w:r>
        <w:rPr>
          <w:rFonts w:ascii="Aptos Light" w:eastAsia="Aptos Light" w:hAnsi="Aptos Light" w:cs="Aptos Light"/>
          <w:b/>
          <w:bCs/>
          <w:color w:val="1F3864"/>
          <w:sz w:val="22"/>
          <w:szCs w:val="22"/>
        </w:rPr>
        <w:t>12–24 months → approximately four months</w:t>
      </w:r>
    </w:p>
    <w:p w14:paraId="226AF0F6" w14:textId="77777777" w:rsidR="0050791D" w:rsidRDefault="009E0D1D">
      <w:pPr>
        <w:spacing w:after="120"/>
      </w:pPr>
      <w:r>
        <w:rPr>
          <w:rFonts w:ascii="Aptos Light" w:eastAsia="Aptos Light" w:hAnsi="Aptos Light" w:cs="Aptos Light"/>
          <w:color w:val="333333"/>
          <w:sz w:val="22"/>
          <w:szCs w:val="22"/>
        </w:rPr>
        <w:t>Directed a multidisciplinary deployment team of 30+ and introduced a repeatable regulatory implementation model that significantly accelerated delivery while maintaining quality and compliance.</w:t>
      </w:r>
    </w:p>
    <w:p w14:paraId="7BAAC87B" w14:textId="77777777" w:rsidR="0050791D" w:rsidRDefault="009E0D1D">
      <w:pPr>
        <w:spacing w:before="100" w:after="20"/>
      </w:pPr>
      <w:r>
        <w:rPr>
          <w:rFonts w:ascii="Aptos Light" w:eastAsia="Aptos Light" w:hAnsi="Aptos Light" w:cs="Aptos Light"/>
          <w:b/>
          <w:bCs/>
          <w:color w:val="1F3864"/>
          <w:sz w:val="22"/>
          <w:szCs w:val="22"/>
        </w:rPr>
        <w:t>16-week zero-defect go-live</w:t>
      </w:r>
    </w:p>
    <w:p w14:paraId="61DA22F3" w14:textId="77777777" w:rsidR="0050791D" w:rsidRDefault="009E0D1D">
      <w:pPr>
        <w:spacing w:after="120"/>
      </w:pPr>
      <w:r>
        <w:rPr>
          <w:rFonts w:ascii="Aptos Light" w:eastAsia="Aptos Light" w:hAnsi="Aptos Light" w:cs="Aptos Light"/>
          <w:color w:val="333333"/>
          <w:sz w:val="22"/>
          <w:szCs w:val="22"/>
        </w:rPr>
        <w:t>Delivered an accelerated perioperative and surgical scheduling implementation within 16 weeks, coordinating workflow analysis, requirements validation, testing and stakeholder readiness to achieve a zero-defect go-live.</w:t>
      </w:r>
    </w:p>
    <w:p w14:paraId="087B9F52" w14:textId="77777777" w:rsidR="0050791D" w:rsidRDefault="009E0D1D">
      <w:pPr>
        <w:spacing w:before="100" w:after="20"/>
      </w:pPr>
      <w:r>
        <w:rPr>
          <w:rFonts w:ascii="Aptos Light" w:eastAsia="Aptos Light" w:hAnsi="Aptos Light" w:cs="Aptos Light"/>
          <w:b/>
          <w:bCs/>
          <w:color w:val="1F3864"/>
          <w:sz w:val="22"/>
          <w:szCs w:val="22"/>
        </w:rPr>
        <w:t>16+ hours saved per implementation site</w:t>
      </w:r>
    </w:p>
    <w:p w14:paraId="099BB481" w14:textId="77777777" w:rsidR="0050791D" w:rsidRDefault="009E0D1D">
      <w:pPr>
        <w:spacing w:after="120"/>
      </w:pPr>
      <w:r>
        <w:rPr>
          <w:rFonts w:ascii="Aptos Light" w:eastAsia="Aptos Light" w:hAnsi="Aptos Light" w:cs="Aptos Light"/>
          <w:color w:val="333333"/>
          <w:sz w:val="22"/>
          <w:szCs w:val="22"/>
        </w:rPr>
        <w:t>Identified a repeatable delivery inefficiency and championed an automation initiative that reduced manual configuration effort while improving consistency and delivery quality.</w:t>
      </w:r>
    </w:p>
    <w:p w14:paraId="356876AE" w14:textId="77777777" w:rsidR="0050791D" w:rsidRDefault="009E0D1D">
      <w:pPr>
        <w:pBdr>
          <w:bottom w:val="single" w:sz="6" w:space="2" w:color="1F3864"/>
        </w:pBdr>
        <w:spacing w:before="240" w:after="70"/>
      </w:pPr>
      <w:r>
        <w:rPr>
          <w:rFonts w:ascii="Aptos Light" w:eastAsia="Aptos Light" w:hAnsi="Aptos Light" w:cs="Aptos Light"/>
          <w:b/>
          <w:bCs/>
          <w:color w:val="1F3864"/>
          <w:sz w:val="21"/>
          <w:szCs w:val="21"/>
        </w:rPr>
        <w:lastRenderedPageBreak/>
        <w:t>PROFESSIONAL EXPERIENCE</w:t>
      </w:r>
    </w:p>
    <w:p w14:paraId="039DC56F" w14:textId="77777777" w:rsidR="0050791D" w:rsidRDefault="009E0D1D">
      <w:pPr>
        <w:spacing w:before="90"/>
      </w:pPr>
      <w:r>
        <w:rPr>
          <w:rFonts w:ascii="Aptos Light" w:eastAsia="Aptos Light" w:hAnsi="Aptos Light" w:cs="Aptos Light"/>
          <w:b/>
          <w:bCs/>
          <w:color w:val="333333"/>
          <w:sz w:val="22"/>
          <w:szCs w:val="22"/>
        </w:rPr>
        <w:t>ORACLE CORPORATION | 2011–2025</w:t>
      </w:r>
    </w:p>
    <w:p w14:paraId="56ABED18" w14:textId="77777777" w:rsidR="0050791D" w:rsidRDefault="009E0D1D">
      <w:pPr>
        <w:spacing w:before="120" w:after="120"/>
      </w:pPr>
      <w:r>
        <w:rPr>
          <w:rFonts w:ascii="Aptos Light" w:eastAsia="Aptos Light" w:hAnsi="Aptos Light" w:cs="Aptos Light"/>
          <w:i/>
          <w:iCs/>
          <w:color w:val="333333"/>
          <w:sz w:val="22"/>
          <w:szCs w:val="22"/>
        </w:rPr>
        <w:t>Formerly Cerner Corporation | Global enterprise healthcare technology organisation delivering digital health, interoperability and transformation solutions.</w:t>
      </w:r>
    </w:p>
    <w:p w14:paraId="1CB38D49" w14:textId="77777777" w:rsidR="0050791D" w:rsidRDefault="009E0D1D">
      <w:pPr>
        <w:spacing w:before="144" w:after="120"/>
      </w:pPr>
      <w:r>
        <w:rPr>
          <w:rFonts w:ascii="Aptos Light" w:eastAsia="Aptos Light" w:hAnsi="Aptos Light" w:cs="Aptos Light"/>
          <w:b/>
          <w:bCs/>
          <w:color w:val="1F3864"/>
          <w:sz w:val="22"/>
          <w:szCs w:val="22"/>
        </w:rPr>
        <w:t>Senior Consulting Manager / Technical Consulting Manager | 2021–2025</w:t>
      </w:r>
    </w:p>
    <w:p w14:paraId="2F3FDBA6" w14:textId="77777777" w:rsidR="0050791D" w:rsidRDefault="009E0D1D">
      <w:pPr>
        <w:spacing w:before="120" w:after="120"/>
      </w:pPr>
      <w:r>
        <w:rPr>
          <w:rFonts w:ascii="Aptos Light" w:eastAsia="Aptos Light" w:hAnsi="Aptos Light" w:cs="Aptos Light"/>
          <w:i/>
          <w:iCs/>
          <w:color w:val="333333"/>
          <w:sz w:val="22"/>
          <w:szCs w:val="22"/>
        </w:rPr>
        <w:t>Led consulting delivery, enterprise transformation, solution development, people leadership and commercial support across complex technology engagements.</w:t>
      </w:r>
    </w:p>
    <w:p w14:paraId="3FDA36A3" w14:textId="77777777" w:rsidR="0050791D" w:rsidRDefault="009E0D1D">
      <w:pPr>
        <w:pStyle w:val="ListParagraph"/>
        <w:numPr>
          <w:ilvl w:val="0"/>
          <w:numId w:val="2"/>
        </w:numPr>
      </w:pPr>
      <w:r>
        <w:rPr>
          <w:rFonts w:ascii="Aptos Light" w:eastAsia="Aptos Light" w:hAnsi="Aptos Light" w:cs="Aptos Light"/>
          <w:color w:val="333333"/>
          <w:sz w:val="22"/>
          <w:szCs w:val="22"/>
        </w:rPr>
        <w:t>Led enterprise transformation and solution delivery across portfolios of up to seven concurrent engagements, overseeing governance, scope, schedules, risk, dependencies, resourcing, quality and customer outcomes</w:t>
      </w:r>
    </w:p>
    <w:p w14:paraId="316EE20F" w14:textId="77777777" w:rsidR="0050791D" w:rsidRDefault="009E0D1D">
      <w:pPr>
        <w:pStyle w:val="ListParagraph"/>
        <w:numPr>
          <w:ilvl w:val="0"/>
          <w:numId w:val="2"/>
        </w:numPr>
      </w:pPr>
      <w:r>
        <w:rPr>
          <w:rFonts w:ascii="Aptos Light" w:eastAsia="Aptos Light" w:hAnsi="Aptos Light" w:cs="Aptos Light"/>
          <w:color w:val="333333"/>
          <w:sz w:val="22"/>
          <w:szCs w:val="22"/>
        </w:rPr>
        <w:t>Managed up to 10 direct reports and led multidisciplinary teams across complex programs, providing coaching, performance support, quality assurance and senior escalation leadership</w:t>
      </w:r>
    </w:p>
    <w:p w14:paraId="05E320EF" w14:textId="77777777" w:rsidR="0050791D" w:rsidRDefault="009E0D1D">
      <w:pPr>
        <w:pStyle w:val="ListParagraph"/>
        <w:numPr>
          <w:ilvl w:val="0"/>
          <w:numId w:val="2"/>
        </w:numPr>
      </w:pPr>
      <w:r>
        <w:rPr>
          <w:rFonts w:ascii="Aptos Light" w:eastAsia="Aptos Light" w:hAnsi="Aptos Light" w:cs="Aptos Light"/>
          <w:color w:val="333333"/>
          <w:sz w:val="22"/>
          <w:szCs w:val="22"/>
        </w:rPr>
        <w:t>Advised executive, clinical, operational and technology stakeholders through discovery, problem definition, current-state assessment, future-state planning, implementation strategy and organisational readiness</w:t>
      </w:r>
    </w:p>
    <w:p w14:paraId="75732F3D" w14:textId="77777777" w:rsidR="0050791D" w:rsidRDefault="009E0D1D">
      <w:pPr>
        <w:pStyle w:val="ListParagraph"/>
        <w:numPr>
          <w:ilvl w:val="0"/>
          <w:numId w:val="2"/>
        </w:numPr>
      </w:pPr>
      <w:r>
        <w:rPr>
          <w:rFonts w:ascii="Aptos Light" w:eastAsia="Aptos Light" w:hAnsi="Aptos Light" w:cs="Aptos Light"/>
          <w:color w:val="333333"/>
          <w:sz w:val="22"/>
          <w:szCs w:val="22"/>
        </w:rPr>
        <w:t>Secured and delivered a $200K executive-sponsored proof of concept, positioning a potential $1M+ expansion across 16 Hospital and Health Services</w:t>
      </w:r>
    </w:p>
    <w:p w14:paraId="5EE81CC3" w14:textId="77777777" w:rsidR="0050791D" w:rsidRDefault="009E0D1D">
      <w:pPr>
        <w:pStyle w:val="ListParagraph"/>
        <w:numPr>
          <w:ilvl w:val="0"/>
          <w:numId w:val="2"/>
        </w:numPr>
      </w:pPr>
      <w:r>
        <w:rPr>
          <w:rFonts w:ascii="Aptos Light" w:eastAsia="Aptos Light" w:hAnsi="Aptos Light" w:cs="Aptos Light"/>
          <w:color w:val="333333"/>
          <w:sz w:val="22"/>
          <w:szCs w:val="22"/>
        </w:rPr>
        <w:t>Partnered with consulting, sales, product and engineering teams on customer discovery, solution development, commercial scoping, demonstrations, proposals and Statements of Work</w:t>
      </w:r>
    </w:p>
    <w:p w14:paraId="09A44A5F" w14:textId="77777777" w:rsidR="0050791D" w:rsidRDefault="009E0D1D">
      <w:pPr>
        <w:pStyle w:val="ListParagraph"/>
        <w:numPr>
          <w:ilvl w:val="0"/>
          <w:numId w:val="2"/>
        </w:numPr>
      </w:pPr>
      <w:r>
        <w:rPr>
          <w:rFonts w:ascii="Aptos Light" w:eastAsia="Aptos Light" w:hAnsi="Aptos Light" w:cs="Aptos Light"/>
          <w:color w:val="333333"/>
          <w:sz w:val="22"/>
          <w:szCs w:val="22"/>
        </w:rPr>
        <w:t>Coordinated implementation and integration workstreams spanning enterprise applications, patient administration, ERP platforms and third-party technologies, aligning dependencies and data flows across business and technical teams</w:t>
      </w:r>
    </w:p>
    <w:p w14:paraId="09AD444B" w14:textId="26E886F8" w:rsidR="006136CF" w:rsidRPr="006136CF" w:rsidRDefault="006136CF">
      <w:pPr>
        <w:pStyle w:val="ListParagraph"/>
        <w:numPr>
          <w:ilvl w:val="0"/>
          <w:numId w:val="2"/>
        </w:numPr>
      </w:pPr>
      <w:r w:rsidRPr="006136CF">
        <w:rPr>
          <w:rFonts w:ascii="Aptos Light" w:eastAsia="Aptos Light" w:hAnsi="Aptos Light" w:cs="Aptos Light"/>
          <w:color w:val="333333"/>
          <w:sz w:val="22"/>
          <w:szCs w:val="22"/>
        </w:rPr>
        <w:t xml:space="preserve">Held Global Product and Solution Knowledge Lead roles across Perioperative and Clinical Inventory Management </w:t>
      </w:r>
      <w:r>
        <w:rPr>
          <w:rFonts w:ascii="Aptos Light" w:eastAsia="Aptos Light" w:hAnsi="Aptos Light" w:cs="Aptos Light"/>
          <w:color w:val="333333"/>
          <w:sz w:val="22"/>
          <w:szCs w:val="22"/>
        </w:rPr>
        <w:t xml:space="preserve">streams </w:t>
      </w:r>
      <w:r w:rsidRPr="006136CF">
        <w:rPr>
          <w:rFonts w:ascii="Aptos Light" w:eastAsia="Aptos Light" w:hAnsi="Aptos Light" w:cs="Aptos Light"/>
          <w:color w:val="333333"/>
          <w:sz w:val="22"/>
          <w:szCs w:val="22"/>
        </w:rPr>
        <w:t>and coordinated a consultant community spanning 10+ countries, strengthening implementation standards, strategic engagements and global capability</w:t>
      </w:r>
    </w:p>
    <w:p w14:paraId="06CAC070" w14:textId="210CF8B0" w:rsidR="0050791D" w:rsidRDefault="009E0D1D">
      <w:pPr>
        <w:pStyle w:val="ListParagraph"/>
        <w:numPr>
          <w:ilvl w:val="0"/>
          <w:numId w:val="2"/>
        </w:numPr>
      </w:pPr>
      <w:r>
        <w:rPr>
          <w:rFonts w:ascii="Aptos Light" w:eastAsia="Aptos Light" w:hAnsi="Aptos Light" w:cs="Aptos Light"/>
          <w:color w:val="333333"/>
          <w:sz w:val="22"/>
          <w:szCs w:val="22"/>
        </w:rPr>
        <w:t>Identified a repeatable deployment inefficiency and championed an automation initiative that reduced manual configuration effort by 16+ hours per implementation site</w:t>
      </w:r>
    </w:p>
    <w:p w14:paraId="2B4544B5" w14:textId="77777777" w:rsidR="0050791D" w:rsidRDefault="009E0D1D">
      <w:pPr>
        <w:spacing w:before="144" w:after="120"/>
      </w:pPr>
      <w:r>
        <w:rPr>
          <w:rFonts w:ascii="Aptos Light" w:eastAsia="Aptos Light" w:hAnsi="Aptos Light" w:cs="Aptos Light"/>
          <w:b/>
          <w:bCs/>
          <w:color w:val="1F3864"/>
          <w:sz w:val="22"/>
          <w:szCs w:val="22"/>
        </w:rPr>
        <w:t>Consulting Manager / Senior Consultant | 2016–2021</w:t>
      </w:r>
    </w:p>
    <w:p w14:paraId="1B699A30" w14:textId="77777777" w:rsidR="0050791D" w:rsidRDefault="009E0D1D">
      <w:pPr>
        <w:spacing w:before="120" w:after="120"/>
      </w:pPr>
      <w:r>
        <w:rPr>
          <w:rFonts w:ascii="Aptos Light" w:eastAsia="Aptos Light" w:hAnsi="Aptos Light" w:cs="Aptos Light"/>
          <w:i/>
          <w:iCs/>
          <w:color w:val="333333"/>
          <w:sz w:val="22"/>
          <w:szCs w:val="22"/>
        </w:rPr>
        <w:t>Led solution strategy, transformation and technology delivery across complex international healthcare environments in Australia, Canada, Europe and the United States.</w:t>
      </w:r>
    </w:p>
    <w:p w14:paraId="3D4CF363" w14:textId="77777777" w:rsidR="0050791D" w:rsidRDefault="009E0D1D">
      <w:pPr>
        <w:pStyle w:val="ListParagraph"/>
        <w:numPr>
          <w:ilvl w:val="0"/>
          <w:numId w:val="2"/>
        </w:numPr>
      </w:pPr>
      <w:r>
        <w:rPr>
          <w:rFonts w:ascii="Aptos Light" w:eastAsia="Aptos Light" w:hAnsi="Aptos Light" w:cs="Aptos Light"/>
          <w:color w:val="333333"/>
          <w:sz w:val="22"/>
          <w:szCs w:val="22"/>
        </w:rPr>
        <w:t>Led strategy, stakeholder alignment, planning and delivery for Australia’s first Oracle Health and SAP-integrated surgical inventory implementation, generating more than 3,000 contracted consulting hours and establishing a strategic reference client</w:t>
      </w:r>
    </w:p>
    <w:p w14:paraId="4C21EF89" w14:textId="77777777" w:rsidR="0050791D" w:rsidRDefault="009E0D1D">
      <w:pPr>
        <w:pStyle w:val="ListParagraph"/>
        <w:numPr>
          <w:ilvl w:val="0"/>
          <w:numId w:val="2"/>
        </w:numPr>
      </w:pPr>
      <w:r>
        <w:rPr>
          <w:rFonts w:ascii="Aptos Light" w:eastAsia="Aptos Light" w:hAnsi="Aptos Light" w:cs="Aptos Light"/>
          <w:color w:val="333333"/>
          <w:sz w:val="22"/>
          <w:szCs w:val="22"/>
        </w:rPr>
        <w:t>Delivered multi-million-dollar transformation spanning clinical applications, ERP, inventory, procurement, finance, EDI and automation platforms</w:t>
      </w:r>
    </w:p>
    <w:p w14:paraId="4CEF3B0D" w14:textId="77777777" w:rsidR="0050791D" w:rsidRDefault="009E0D1D">
      <w:pPr>
        <w:pStyle w:val="ListParagraph"/>
        <w:numPr>
          <w:ilvl w:val="0"/>
          <w:numId w:val="2"/>
        </w:numPr>
      </w:pPr>
      <w:r>
        <w:rPr>
          <w:rFonts w:ascii="Aptos Light" w:eastAsia="Aptos Light" w:hAnsi="Aptos Light" w:cs="Aptos Light"/>
          <w:color w:val="333333"/>
          <w:sz w:val="22"/>
          <w:szCs w:val="22"/>
        </w:rPr>
        <w:t>Directed a multidisciplinary deployment team of 30+ and introduced a repeatable delivery methodology that reduced typical implementation timelines from 12–24 months to approximately four months while maintaining quality and regulatory compliance</w:t>
      </w:r>
    </w:p>
    <w:p w14:paraId="10B94B3A" w14:textId="77777777" w:rsidR="0050791D" w:rsidRDefault="009E0D1D">
      <w:pPr>
        <w:pStyle w:val="ListParagraph"/>
        <w:numPr>
          <w:ilvl w:val="0"/>
          <w:numId w:val="2"/>
        </w:numPr>
      </w:pPr>
      <w:r>
        <w:rPr>
          <w:rFonts w:ascii="Aptos Light" w:eastAsia="Aptos Light" w:hAnsi="Aptos Light" w:cs="Aptos Light"/>
          <w:color w:val="333333"/>
          <w:sz w:val="22"/>
          <w:szCs w:val="22"/>
        </w:rPr>
        <w:t>Facilitated customer discovery, current-state assessment, workflow analysis and future-state design, translating operational, regulatory and technical requirements into practical solution and implementation approaches</w:t>
      </w:r>
    </w:p>
    <w:p w14:paraId="2F8799F5" w14:textId="77777777" w:rsidR="0050791D" w:rsidRDefault="009E0D1D">
      <w:pPr>
        <w:pStyle w:val="ListParagraph"/>
        <w:numPr>
          <w:ilvl w:val="0"/>
          <w:numId w:val="2"/>
        </w:numPr>
      </w:pPr>
      <w:r>
        <w:rPr>
          <w:rFonts w:ascii="Aptos Light" w:eastAsia="Aptos Light" w:hAnsi="Aptos Light" w:cs="Aptos Light"/>
          <w:color w:val="333333"/>
          <w:sz w:val="22"/>
          <w:szCs w:val="22"/>
        </w:rPr>
        <w:t>Partnered with product, engineering and customer stakeholders to develop and validate new implant traceability capabilities supporting clinical documentation, inventory and product identification workflows</w:t>
      </w:r>
    </w:p>
    <w:p w14:paraId="002A1417" w14:textId="77777777" w:rsidR="0050791D" w:rsidRDefault="009E0D1D">
      <w:pPr>
        <w:pStyle w:val="ListParagraph"/>
        <w:numPr>
          <w:ilvl w:val="0"/>
          <w:numId w:val="2"/>
        </w:numPr>
      </w:pPr>
      <w:r>
        <w:rPr>
          <w:rFonts w:ascii="Aptos Light" w:eastAsia="Aptos Light" w:hAnsi="Aptos Light" w:cs="Aptos Light"/>
          <w:color w:val="333333"/>
          <w:sz w:val="22"/>
          <w:szCs w:val="22"/>
        </w:rPr>
        <w:t>Led solution design with engineering and third-party stakeholders for a custom barcode-enabled workflow integrating external product data with clinical documentation and recall processes, reducing recall investigation from up to 72 hours to near real time</w:t>
      </w:r>
    </w:p>
    <w:p w14:paraId="69515FCA" w14:textId="77777777" w:rsidR="0050791D" w:rsidRDefault="009E0D1D">
      <w:pPr>
        <w:pStyle w:val="ListParagraph"/>
        <w:numPr>
          <w:ilvl w:val="0"/>
          <w:numId w:val="2"/>
        </w:numPr>
      </w:pPr>
      <w:r>
        <w:rPr>
          <w:rFonts w:ascii="Aptos Light" w:eastAsia="Aptos Light" w:hAnsi="Aptos Light" w:cs="Aptos Light"/>
          <w:color w:val="333333"/>
          <w:sz w:val="22"/>
          <w:szCs w:val="22"/>
        </w:rPr>
        <w:t>Supported business development through discovery, competitive dialogue, commercial scoping, proposal development, delivery estimates and implementation planning</w:t>
      </w:r>
    </w:p>
    <w:p w14:paraId="71D4B361" w14:textId="77777777" w:rsidR="0050791D" w:rsidRDefault="009E0D1D">
      <w:pPr>
        <w:spacing w:before="144" w:after="120"/>
      </w:pPr>
      <w:r>
        <w:rPr>
          <w:rFonts w:ascii="Aptos Light" w:eastAsia="Aptos Light" w:hAnsi="Aptos Light" w:cs="Aptos Light"/>
          <w:b/>
          <w:bCs/>
          <w:color w:val="1F3864"/>
          <w:sz w:val="22"/>
          <w:szCs w:val="22"/>
        </w:rPr>
        <w:t>Team Lead / Solution Architect / Senior Delivery Consultant / Delivery Consultant | 2011–2016</w:t>
      </w:r>
    </w:p>
    <w:p w14:paraId="07F28727" w14:textId="77777777" w:rsidR="0050791D" w:rsidRDefault="009E0D1D">
      <w:pPr>
        <w:spacing w:before="120" w:after="120"/>
      </w:pPr>
      <w:r>
        <w:rPr>
          <w:rFonts w:ascii="Aptos Light" w:eastAsia="Aptos Light" w:hAnsi="Aptos Light" w:cs="Aptos Light"/>
          <w:i/>
          <w:iCs/>
          <w:color w:val="333333"/>
          <w:sz w:val="22"/>
          <w:szCs w:val="22"/>
        </w:rPr>
        <w:t>Progressed through increasingly senior consulting, solution architecture and delivery leadership roles across enterprise implementations in North America, Europe and the Caribbean.</w:t>
      </w:r>
    </w:p>
    <w:p w14:paraId="7E37A0D5" w14:textId="77777777" w:rsidR="0050791D" w:rsidRDefault="009E0D1D">
      <w:pPr>
        <w:pStyle w:val="ListParagraph"/>
        <w:numPr>
          <w:ilvl w:val="0"/>
          <w:numId w:val="2"/>
        </w:numPr>
      </w:pPr>
      <w:r>
        <w:rPr>
          <w:rFonts w:ascii="Aptos Light" w:eastAsia="Aptos Light" w:hAnsi="Aptos Light" w:cs="Aptos Light"/>
          <w:color w:val="333333"/>
          <w:sz w:val="22"/>
          <w:szCs w:val="22"/>
        </w:rPr>
        <w:t>Delivered and later led end-to-end implementation workstreams spanning discovery, workflow design, configuration, integration, testing, training, deployment and post-go-live optimisation</w:t>
      </w:r>
    </w:p>
    <w:p w14:paraId="3721F807" w14:textId="77777777" w:rsidR="0050791D" w:rsidRDefault="009E0D1D">
      <w:pPr>
        <w:pStyle w:val="ListParagraph"/>
        <w:numPr>
          <w:ilvl w:val="0"/>
          <w:numId w:val="2"/>
        </w:numPr>
      </w:pPr>
      <w:r>
        <w:rPr>
          <w:rFonts w:ascii="Aptos Light" w:eastAsia="Aptos Light" w:hAnsi="Aptos Light" w:cs="Aptos Light"/>
          <w:color w:val="333333"/>
          <w:sz w:val="22"/>
          <w:szCs w:val="22"/>
        </w:rPr>
        <w:t>Translated complex clinical, operational and technical requirements into practical solution designs, interface requirements, testing approaches and implementation plans</w:t>
      </w:r>
    </w:p>
    <w:p w14:paraId="2D34E6B5" w14:textId="77777777" w:rsidR="0050791D" w:rsidRDefault="009E0D1D">
      <w:pPr>
        <w:pStyle w:val="ListParagraph"/>
        <w:numPr>
          <w:ilvl w:val="0"/>
          <w:numId w:val="2"/>
        </w:numPr>
      </w:pPr>
      <w:r>
        <w:rPr>
          <w:rFonts w:ascii="Aptos Light" w:eastAsia="Aptos Light" w:hAnsi="Aptos Light" w:cs="Aptos Light"/>
          <w:color w:val="333333"/>
          <w:sz w:val="22"/>
          <w:szCs w:val="22"/>
        </w:rPr>
        <w:lastRenderedPageBreak/>
        <w:t>Developed consulting methodologies, implementation resources and training materials adopted across the global consulting practice, supporting consultant capability development and earning recognition through an internal innovation award</w:t>
      </w:r>
    </w:p>
    <w:p w14:paraId="61837023" w14:textId="77777777" w:rsidR="0050791D" w:rsidRDefault="009E0D1D">
      <w:pPr>
        <w:spacing w:before="90"/>
      </w:pPr>
      <w:r>
        <w:rPr>
          <w:rFonts w:ascii="Aptos Light" w:eastAsia="Aptos Light" w:hAnsi="Aptos Light" w:cs="Aptos Light"/>
          <w:b/>
          <w:bCs/>
          <w:color w:val="333333"/>
          <w:sz w:val="22"/>
          <w:szCs w:val="22"/>
        </w:rPr>
        <w:t>LESAFFRE YEAST CORPORATION | 2006–2011</w:t>
      </w:r>
    </w:p>
    <w:p w14:paraId="0A71EC60" w14:textId="77777777" w:rsidR="0050791D" w:rsidRDefault="009E0D1D">
      <w:pPr>
        <w:spacing w:before="120" w:after="120"/>
      </w:pPr>
      <w:r>
        <w:rPr>
          <w:rFonts w:ascii="Aptos Light" w:eastAsia="Aptos Light" w:hAnsi="Aptos Light" w:cs="Aptos Light"/>
          <w:i/>
          <w:iCs/>
          <w:color w:val="333333"/>
          <w:sz w:val="22"/>
          <w:szCs w:val="22"/>
        </w:rPr>
        <w:t>International biotechnology and food ingredient manufacturer.</w:t>
      </w:r>
    </w:p>
    <w:p w14:paraId="4F85C370" w14:textId="77777777" w:rsidR="0050791D" w:rsidRDefault="009E0D1D">
      <w:pPr>
        <w:spacing w:before="144" w:after="120"/>
      </w:pPr>
      <w:r>
        <w:rPr>
          <w:rFonts w:ascii="Aptos Light" w:eastAsia="Aptos Light" w:hAnsi="Aptos Light" w:cs="Aptos Light"/>
          <w:b/>
          <w:bCs/>
          <w:color w:val="1F3864"/>
          <w:sz w:val="22"/>
          <w:szCs w:val="22"/>
        </w:rPr>
        <w:t>Account Manager / Administrative Assistant | 2006–2011</w:t>
      </w:r>
    </w:p>
    <w:p w14:paraId="59A7921A" w14:textId="77777777" w:rsidR="0050791D" w:rsidRDefault="009E0D1D">
      <w:pPr>
        <w:pStyle w:val="ListParagraph"/>
        <w:numPr>
          <w:ilvl w:val="0"/>
          <w:numId w:val="2"/>
        </w:numPr>
      </w:pPr>
      <w:r>
        <w:rPr>
          <w:rFonts w:ascii="Aptos Light" w:eastAsia="Aptos Light" w:hAnsi="Aptos Light" w:cs="Aptos Light"/>
          <w:color w:val="333333"/>
          <w:sz w:val="22"/>
          <w:szCs w:val="22"/>
        </w:rPr>
        <w:t>Progressed from administrative support into customer account management, working across sales, operations and finance in a commercial environment</w:t>
      </w:r>
    </w:p>
    <w:p w14:paraId="0C9CD74D" w14:textId="77777777" w:rsidR="0050791D" w:rsidRDefault="009E0D1D">
      <w:pPr>
        <w:pStyle w:val="ListParagraph"/>
        <w:numPr>
          <w:ilvl w:val="0"/>
          <w:numId w:val="2"/>
        </w:numPr>
      </w:pPr>
      <w:r>
        <w:rPr>
          <w:rFonts w:ascii="Aptos Light" w:eastAsia="Aptos Light" w:hAnsi="Aptos Light" w:cs="Aptos Light"/>
          <w:color w:val="333333"/>
          <w:sz w:val="22"/>
          <w:szCs w:val="22"/>
        </w:rPr>
        <w:t>Managed customer relationships and operational processes while working extensively with Oracle PeopleSoft ERP, supporting enterprise CRM implementation and developing process and training materials</w:t>
      </w:r>
    </w:p>
    <w:p w14:paraId="77FC4F01" w14:textId="77777777" w:rsidR="0050791D" w:rsidRDefault="009E0D1D">
      <w:pPr>
        <w:pBdr>
          <w:bottom w:val="single" w:sz="6" w:space="2" w:color="1F3864"/>
        </w:pBdr>
        <w:spacing w:before="240" w:after="70"/>
      </w:pPr>
      <w:r>
        <w:rPr>
          <w:rFonts w:ascii="Aptos Light" w:eastAsia="Aptos Light" w:hAnsi="Aptos Light" w:cs="Aptos Light"/>
          <w:b/>
          <w:bCs/>
          <w:color w:val="1F3864"/>
          <w:sz w:val="21"/>
          <w:szCs w:val="21"/>
        </w:rPr>
        <w:t>REPRESENTATIVE TRANSFORMATION EXPERIENCE</w:t>
      </w:r>
    </w:p>
    <w:p w14:paraId="256FD5BF" w14:textId="77777777" w:rsidR="0050791D" w:rsidRDefault="009E0D1D">
      <w:pPr>
        <w:spacing w:before="100" w:after="20"/>
      </w:pPr>
      <w:r>
        <w:rPr>
          <w:rFonts w:ascii="Aptos Light" w:eastAsia="Aptos Light" w:hAnsi="Aptos Light" w:cs="Aptos Light"/>
          <w:b/>
          <w:bCs/>
          <w:color w:val="1F3864"/>
          <w:sz w:val="22"/>
          <w:szCs w:val="22"/>
        </w:rPr>
        <w:t>Australia | Multi-Site Public Health Transformation</w:t>
      </w:r>
    </w:p>
    <w:p w14:paraId="4E67C7F1" w14:textId="77777777" w:rsidR="0050791D" w:rsidRDefault="009E0D1D">
      <w:pPr>
        <w:spacing w:after="120"/>
      </w:pPr>
      <w:r>
        <w:rPr>
          <w:rFonts w:ascii="Aptos Light" w:eastAsia="Aptos Light" w:hAnsi="Aptos Light" w:cs="Aptos Light"/>
          <w:color w:val="333333"/>
          <w:sz w:val="22"/>
          <w:szCs w:val="22"/>
        </w:rPr>
        <w:t>Led perioperative, surgical scheduling, patient administration, integration and clinical inventory initiatives across major public healthcare environments, including current-state analysis, future-state design, data mapping and interface requirements.</w:t>
      </w:r>
    </w:p>
    <w:p w14:paraId="7E6E544B" w14:textId="77777777" w:rsidR="0050791D" w:rsidRDefault="009E0D1D">
      <w:pPr>
        <w:spacing w:before="100" w:after="20"/>
      </w:pPr>
      <w:r>
        <w:rPr>
          <w:rFonts w:ascii="Aptos Light" w:eastAsia="Aptos Light" w:hAnsi="Aptos Light" w:cs="Aptos Light"/>
          <w:b/>
          <w:bCs/>
          <w:color w:val="1F3864"/>
          <w:sz w:val="22"/>
          <w:szCs w:val="22"/>
        </w:rPr>
        <w:t>Australia | First-in-Country Enterprise Integration</w:t>
      </w:r>
    </w:p>
    <w:p w14:paraId="69A4C917" w14:textId="77777777" w:rsidR="0050791D" w:rsidRDefault="009E0D1D">
      <w:pPr>
        <w:spacing w:after="120"/>
      </w:pPr>
      <w:r>
        <w:rPr>
          <w:rFonts w:ascii="Aptos Light" w:eastAsia="Aptos Light" w:hAnsi="Aptos Light" w:cs="Aptos Light"/>
          <w:color w:val="333333"/>
          <w:sz w:val="22"/>
          <w:szCs w:val="22"/>
        </w:rPr>
        <w:t>Led strategy and delivery for a first-in-country clinical platform and SAP integration, generating 3,000+ contracted consulting hours and establishing a strategic reference implementation.</w:t>
      </w:r>
    </w:p>
    <w:p w14:paraId="71C35D55" w14:textId="77777777" w:rsidR="0050791D" w:rsidRDefault="009E0D1D">
      <w:pPr>
        <w:spacing w:before="100" w:after="20"/>
      </w:pPr>
      <w:r>
        <w:rPr>
          <w:rFonts w:ascii="Aptos Light" w:eastAsia="Aptos Light" w:hAnsi="Aptos Light" w:cs="Aptos Light"/>
          <w:b/>
          <w:bCs/>
          <w:color w:val="1F3864"/>
          <w:sz w:val="22"/>
          <w:szCs w:val="22"/>
        </w:rPr>
        <w:t>Canada | Province-Wide Digital Health Transformation</w:t>
      </w:r>
    </w:p>
    <w:p w14:paraId="6EE067E2" w14:textId="77777777" w:rsidR="0050791D" w:rsidRDefault="009E0D1D">
      <w:pPr>
        <w:spacing w:after="120"/>
      </w:pPr>
      <w:r>
        <w:rPr>
          <w:rFonts w:ascii="Aptos Light" w:eastAsia="Aptos Light" w:hAnsi="Aptos Light" w:cs="Aptos Light"/>
          <w:color w:val="333333"/>
          <w:sz w:val="22"/>
          <w:szCs w:val="22"/>
        </w:rPr>
        <w:t>Delivered complex transformation spanning clinical applications, Oracle PeopleSoft, inventory, finance, EDI and automated-dispensing platforms across a provincial healthcare environment.</w:t>
      </w:r>
    </w:p>
    <w:p w14:paraId="31FE396C" w14:textId="77777777" w:rsidR="0050791D" w:rsidRDefault="009E0D1D">
      <w:pPr>
        <w:spacing w:before="100" w:after="20"/>
      </w:pPr>
      <w:r>
        <w:rPr>
          <w:rFonts w:ascii="Aptos Light" w:eastAsia="Aptos Light" w:hAnsi="Aptos Light" w:cs="Aptos Light"/>
          <w:b/>
          <w:bCs/>
          <w:color w:val="1F3864"/>
          <w:sz w:val="22"/>
          <w:szCs w:val="22"/>
        </w:rPr>
        <w:t>United States | Enterprise Standardisation</w:t>
      </w:r>
    </w:p>
    <w:p w14:paraId="00EDA281" w14:textId="77777777" w:rsidR="0050791D" w:rsidRDefault="009E0D1D">
      <w:pPr>
        <w:spacing w:after="120"/>
      </w:pPr>
      <w:r>
        <w:rPr>
          <w:rFonts w:ascii="Aptos Light" w:eastAsia="Aptos Light" w:hAnsi="Aptos Light" w:cs="Aptos Light"/>
          <w:color w:val="333333"/>
          <w:sz w:val="22"/>
          <w:szCs w:val="22"/>
        </w:rPr>
        <w:t>Supported perioperative and clinical systems standardisation across approximately 30 hospitals, balancing enterprise consistency with local operational requirements.</w:t>
      </w:r>
    </w:p>
    <w:p w14:paraId="377FE02B" w14:textId="77777777" w:rsidR="0050791D" w:rsidRDefault="009E0D1D">
      <w:pPr>
        <w:spacing w:before="100" w:after="20"/>
      </w:pPr>
      <w:r>
        <w:rPr>
          <w:rFonts w:ascii="Aptos Light" w:eastAsia="Aptos Light" w:hAnsi="Aptos Light" w:cs="Aptos Light"/>
          <w:b/>
          <w:bCs/>
          <w:color w:val="1F3864"/>
          <w:sz w:val="22"/>
          <w:szCs w:val="22"/>
        </w:rPr>
        <w:t>Europe | Custom Traceability Integration</w:t>
      </w:r>
    </w:p>
    <w:p w14:paraId="3FC79907" w14:textId="1867255B" w:rsidR="0050791D" w:rsidRDefault="009E0D1D">
      <w:pPr>
        <w:spacing w:after="120"/>
      </w:pPr>
      <w:r>
        <w:rPr>
          <w:rFonts w:ascii="Aptos Light" w:eastAsia="Aptos Light" w:hAnsi="Aptos Light" w:cs="Aptos Light"/>
          <w:color w:val="333333"/>
          <w:sz w:val="22"/>
          <w:szCs w:val="22"/>
        </w:rPr>
        <w:t xml:space="preserve">Designed </w:t>
      </w:r>
      <w:r w:rsidR="006136CF">
        <w:rPr>
          <w:rFonts w:ascii="Aptos Light" w:eastAsia="Aptos Light" w:hAnsi="Aptos Light" w:cs="Aptos Light"/>
          <w:color w:val="333333"/>
          <w:sz w:val="22"/>
          <w:szCs w:val="22"/>
        </w:rPr>
        <w:t xml:space="preserve">a </w:t>
      </w:r>
      <w:r>
        <w:rPr>
          <w:rFonts w:ascii="Aptos Light" w:eastAsia="Aptos Light" w:hAnsi="Aptos Light" w:cs="Aptos Light"/>
          <w:color w:val="333333"/>
          <w:sz w:val="22"/>
          <w:szCs w:val="22"/>
        </w:rPr>
        <w:t>barcode-enabled implant traceability integration that reduced recall investigation from up to 72 hours to near real time.</w:t>
      </w:r>
    </w:p>
    <w:p w14:paraId="67468AD1" w14:textId="77777777" w:rsidR="0050791D" w:rsidRDefault="009E0D1D">
      <w:pPr>
        <w:pBdr>
          <w:bottom w:val="single" w:sz="6" w:space="2" w:color="1F3864"/>
        </w:pBdr>
        <w:spacing w:before="240" w:after="70"/>
      </w:pPr>
      <w:r>
        <w:rPr>
          <w:rFonts w:ascii="Aptos Light" w:eastAsia="Aptos Light" w:hAnsi="Aptos Light" w:cs="Aptos Light"/>
          <w:b/>
          <w:bCs/>
          <w:color w:val="1F3864"/>
          <w:sz w:val="21"/>
          <w:szCs w:val="21"/>
        </w:rPr>
        <w:t>TECHNOLOGY &amp; DOMAIN KNOWLEDGE</w:t>
      </w:r>
    </w:p>
    <w:p w14:paraId="184855A3" w14:textId="77777777" w:rsidR="0050791D" w:rsidRDefault="009E0D1D">
      <w:pPr>
        <w:spacing w:before="90" w:after="20"/>
      </w:pPr>
      <w:r>
        <w:rPr>
          <w:rFonts w:ascii="Aptos Light" w:eastAsia="Aptos Light" w:hAnsi="Aptos Light" w:cs="Aptos Light"/>
          <w:b/>
          <w:bCs/>
          <w:color w:val="1F3864"/>
          <w:sz w:val="22"/>
          <w:szCs w:val="22"/>
        </w:rPr>
        <w:t>Enterprise Platforms:</w:t>
      </w:r>
    </w:p>
    <w:p w14:paraId="2A09FC4C" w14:textId="77777777" w:rsidR="0050791D" w:rsidRDefault="009E0D1D">
      <w:pPr>
        <w:spacing w:after="20"/>
      </w:pPr>
      <w:r>
        <w:rPr>
          <w:rFonts w:ascii="Aptos Light" w:eastAsia="Aptos Light" w:hAnsi="Aptos Light" w:cs="Aptos Light"/>
          <w:color w:val="333333"/>
          <w:sz w:val="22"/>
          <w:szCs w:val="22"/>
        </w:rPr>
        <w:t>Oracle Health Millennium | SAP S/4HANA | Oracle PeopleSoft | Infor/Lawson | McKesson | Patient Administration Systems, including iPM and HBCIS</w:t>
      </w:r>
    </w:p>
    <w:p w14:paraId="5C20BE48" w14:textId="77777777" w:rsidR="0050791D" w:rsidRDefault="009E0D1D">
      <w:pPr>
        <w:spacing w:before="90" w:after="20"/>
      </w:pPr>
      <w:r>
        <w:rPr>
          <w:rFonts w:ascii="Aptos Light" w:eastAsia="Aptos Light" w:hAnsi="Aptos Light" w:cs="Aptos Light"/>
          <w:b/>
          <w:bCs/>
          <w:color w:val="1F3864"/>
          <w:sz w:val="22"/>
          <w:szCs w:val="22"/>
        </w:rPr>
        <w:t>Integration &amp; Data:</w:t>
      </w:r>
    </w:p>
    <w:p w14:paraId="6F30C5B7" w14:textId="77777777" w:rsidR="0050791D" w:rsidRDefault="009E0D1D">
      <w:pPr>
        <w:spacing w:after="20"/>
      </w:pPr>
      <w:r>
        <w:rPr>
          <w:rFonts w:ascii="Aptos Light" w:eastAsia="Aptos Light" w:hAnsi="Aptos Light" w:cs="Aptos Light"/>
          <w:color w:val="333333"/>
          <w:sz w:val="22"/>
          <w:szCs w:val="22"/>
        </w:rPr>
        <w:t>HL7 | XML | Rhapsody | EDI | Interface Requirements | Data Mapping &amp; Validation | Ad Hoc SQL for Extraction, Validation &amp; Audits</w:t>
      </w:r>
    </w:p>
    <w:p w14:paraId="3D1DFD75" w14:textId="77777777" w:rsidR="0050791D" w:rsidRDefault="009E0D1D">
      <w:pPr>
        <w:spacing w:before="90" w:after="20"/>
      </w:pPr>
      <w:r>
        <w:rPr>
          <w:rFonts w:ascii="Aptos Light" w:eastAsia="Aptos Light" w:hAnsi="Aptos Light" w:cs="Aptos Light"/>
          <w:b/>
          <w:bCs/>
          <w:color w:val="1F3864"/>
          <w:sz w:val="22"/>
          <w:szCs w:val="22"/>
        </w:rPr>
        <w:t>Healthcare:</w:t>
      </w:r>
    </w:p>
    <w:p w14:paraId="429154A2" w14:textId="77777777" w:rsidR="0050791D" w:rsidRDefault="009E0D1D">
      <w:pPr>
        <w:spacing w:after="20"/>
      </w:pPr>
      <w:r>
        <w:rPr>
          <w:rFonts w:ascii="Aptos Light" w:eastAsia="Aptos Light" w:hAnsi="Aptos Light" w:cs="Aptos Light"/>
          <w:color w:val="333333"/>
          <w:sz w:val="22"/>
          <w:szCs w:val="22"/>
        </w:rPr>
        <w:t>Perioperative &amp; Procedural Services | Anaesthesia | Surgical Scheduling &amp; Waitlists | Patient Administration | Clinical Inventory | Implant Traceability | GS1 UDI</w:t>
      </w:r>
    </w:p>
    <w:p w14:paraId="5C68B09A" w14:textId="77777777" w:rsidR="0050791D" w:rsidRDefault="009E0D1D">
      <w:pPr>
        <w:spacing w:before="90" w:after="20"/>
      </w:pPr>
      <w:r>
        <w:rPr>
          <w:rFonts w:ascii="Aptos Light" w:eastAsia="Aptos Light" w:hAnsi="Aptos Light" w:cs="Aptos Light"/>
          <w:b/>
          <w:bCs/>
          <w:color w:val="1F3864"/>
          <w:sz w:val="22"/>
          <w:szCs w:val="22"/>
        </w:rPr>
        <w:t>Delivery Tools:</w:t>
      </w:r>
    </w:p>
    <w:p w14:paraId="374BF769" w14:textId="77777777" w:rsidR="0050791D" w:rsidRDefault="009E0D1D">
      <w:pPr>
        <w:spacing w:after="20"/>
      </w:pPr>
      <w:r>
        <w:rPr>
          <w:rFonts w:ascii="Aptos Light" w:eastAsia="Aptos Light" w:hAnsi="Aptos Light" w:cs="Aptos Light"/>
          <w:color w:val="333333"/>
          <w:sz w:val="22"/>
          <w:szCs w:val="22"/>
        </w:rPr>
        <w:t>Microsoft 365 | Jira | Azure DevOps | Confluence</w:t>
      </w:r>
    </w:p>
    <w:p w14:paraId="785F4D75" w14:textId="77777777" w:rsidR="0050791D" w:rsidRDefault="009E0D1D">
      <w:pPr>
        <w:pBdr>
          <w:bottom w:val="single" w:sz="6" w:space="2" w:color="1F3864"/>
        </w:pBdr>
        <w:spacing w:before="240" w:after="70"/>
      </w:pPr>
      <w:r>
        <w:rPr>
          <w:rFonts w:ascii="Aptos Light" w:eastAsia="Aptos Light" w:hAnsi="Aptos Light" w:cs="Aptos Light"/>
          <w:b/>
          <w:bCs/>
          <w:color w:val="1F3864"/>
          <w:sz w:val="21"/>
          <w:szCs w:val="21"/>
        </w:rPr>
        <w:t>EDUCATION, CERTIFICATION &amp; LEADERSHIP DEVELOPMENT</w:t>
      </w:r>
    </w:p>
    <w:p w14:paraId="7B2B8B4B" w14:textId="77777777" w:rsidR="0050791D" w:rsidRDefault="009E0D1D" w:rsidP="00EF74FB">
      <w:r>
        <w:rPr>
          <w:rFonts w:ascii="Aptos Light" w:eastAsia="Aptos Light" w:hAnsi="Aptos Light" w:cs="Aptos Light"/>
          <w:b/>
          <w:bCs/>
          <w:color w:val="333333"/>
          <w:sz w:val="22"/>
          <w:szCs w:val="22"/>
        </w:rPr>
        <w:t xml:space="preserve">Certified Health Informatician Australasia (CHIA) | </w:t>
      </w:r>
      <w:r>
        <w:rPr>
          <w:rFonts w:ascii="Aptos Light" w:eastAsia="Aptos Light" w:hAnsi="Aptos Light" w:cs="Aptos Light"/>
          <w:color w:val="333333"/>
          <w:sz w:val="22"/>
          <w:szCs w:val="22"/>
        </w:rPr>
        <w:t>Australasian Institute of Digital Health</w:t>
      </w:r>
    </w:p>
    <w:p w14:paraId="508BBDF2" w14:textId="77777777" w:rsidR="0050791D" w:rsidRDefault="009E0D1D" w:rsidP="00EF74FB">
      <w:r>
        <w:rPr>
          <w:rFonts w:ascii="Aptos Light" w:eastAsia="Aptos Light" w:hAnsi="Aptos Light" w:cs="Aptos Light"/>
          <w:b/>
          <w:bCs/>
          <w:color w:val="333333"/>
          <w:sz w:val="22"/>
          <w:szCs w:val="22"/>
        </w:rPr>
        <w:t xml:space="preserve">Women in Digital Health Leadership Program | 2026 | </w:t>
      </w:r>
      <w:r>
        <w:rPr>
          <w:rFonts w:ascii="Aptos Light" w:eastAsia="Aptos Light" w:hAnsi="Aptos Light" w:cs="Aptos Light"/>
          <w:color w:val="333333"/>
          <w:sz w:val="22"/>
          <w:szCs w:val="22"/>
        </w:rPr>
        <w:t>Australasian Institute of Digital Health</w:t>
      </w:r>
    </w:p>
    <w:p w14:paraId="1C02D6F1" w14:textId="77777777" w:rsidR="0050791D" w:rsidRDefault="009E0D1D" w:rsidP="00EF74FB">
      <w:r>
        <w:rPr>
          <w:rFonts w:ascii="Aptos Light" w:eastAsia="Aptos Light" w:hAnsi="Aptos Light" w:cs="Aptos Light"/>
          <w:b/>
          <w:bCs/>
          <w:color w:val="333333"/>
          <w:sz w:val="22"/>
          <w:szCs w:val="22"/>
        </w:rPr>
        <w:t xml:space="preserve">Master of Science, Management Information Systems | </w:t>
      </w:r>
      <w:r>
        <w:rPr>
          <w:rFonts w:ascii="Aptos Light" w:eastAsia="Aptos Light" w:hAnsi="Aptos Light" w:cs="Aptos Light"/>
          <w:color w:val="333333"/>
          <w:sz w:val="22"/>
          <w:szCs w:val="22"/>
        </w:rPr>
        <w:t>University of Wisconsin–Milwaukee</w:t>
      </w:r>
    </w:p>
    <w:p w14:paraId="33FC8FDA" w14:textId="77777777" w:rsidR="0050791D" w:rsidRDefault="009E0D1D" w:rsidP="00EF74FB">
      <w:r>
        <w:rPr>
          <w:rFonts w:ascii="Aptos Light" w:eastAsia="Aptos Light" w:hAnsi="Aptos Light" w:cs="Aptos Light"/>
          <w:b/>
          <w:bCs/>
          <w:color w:val="333333"/>
          <w:sz w:val="22"/>
          <w:szCs w:val="22"/>
        </w:rPr>
        <w:t xml:space="preserve">Bachelor of Business Administration, Marketing &amp; International Business | </w:t>
      </w:r>
      <w:r>
        <w:rPr>
          <w:rFonts w:ascii="Aptos Light" w:eastAsia="Aptos Light" w:hAnsi="Aptos Light" w:cs="Aptos Light"/>
          <w:color w:val="333333"/>
          <w:sz w:val="22"/>
          <w:szCs w:val="22"/>
        </w:rPr>
        <w:t>University of Wisconsin–Milwaukee</w:t>
      </w:r>
    </w:p>
    <w:sectPr w:rsidR="0050791D">
      <w:headerReference w:type="default" r:id="rId7"/>
      <w:pgSz w:w="11906" w:h="16838"/>
      <w:pgMar w:top="720" w:right="567" w:bottom="567" w:left="567" w:header="340"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13AE1" w14:textId="77777777" w:rsidR="009E0D1D" w:rsidRDefault="009E0D1D">
      <w:r>
        <w:separator/>
      </w:r>
    </w:p>
  </w:endnote>
  <w:endnote w:type="continuationSeparator" w:id="0">
    <w:p w14:paraId="3A6DC26E" w14:textId="77777777" w:rsidR="009E0D1D" w:rsidRDefault="009E0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Light">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22A6B" w14:textId="77777777" w:rsidR="009E0D1D" w:rsidRDefault="009E0D1D">
      <w:r>
        <w:separator/>
      </w:r>
    </w:p>
  </w:footnote>
  <w:footnote w:type="continuationSeparator" w:id="0">
    <w:p w14:paraId="1C2CE562" w14:textId="77777777" w:rsidR="009E0D1D" w:rsidRDefault="009E0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4D6C0" w14:textId="718CF6CE" w:rsidR="0050791D" w:rsidRDefault="009E0D1D">
    <w:pPr>
      <w:pBdr>
        <w:bottom w:val="single" w:sz="4" w:space="4" w:color="1F3864"/>
      </w:pBdr>
      <w:tabs>
        <w:tab w:val="right" w:pos="9026"/>
      </w:tabs>
    </w:pPr>
    <w:r>
      <w:rPr>
        <w:rFonts w:ascii="Aptos Light" w:eastAsia="Aptos Light" w:hAnsi="Aptos Light" w:cs="Aptos Light"/>
        <w:b/>
        <w:bCs/>
        <w:color w:val="1F3864"/>
        <w:sz w:val="18"/>
        <w:szCs w:val="18"/>
      </w:rPr>
      <w:t xml:space="preserve">MEGAN BLECHL, </w:t>
    </w:r>
    <w:r w:rsidR="00EF74FB">
      <w:rPr>
        <w:rFonts w:ascii="Aptos Light" w:eastAsia="Aptos Light" w:hAnsi="Aptos Light" w:cs="Aptos Light"/>
        <w:b/>
        <w:bCs/>
        <w:color w:val="1F3864"/>
        <w:sz w:val="18"/>
        <w:szCs w:val="18"/>
      </w:rPr>
      <w:t>CHIA</w:t>
    </w:r>
    <w:r w:rsidR="00EF74FB">
      <w:rPr>
        <w:rFonts w:ascii="Aptos Light" w:eastAsia="Aptos Light" w:hAnsi="Aptos Light" w:cs="Aptos Light"/>
        <w:color w:val="333333"/>
        <w:sz w:val="18"/>
        <w:szCs w:val="18"/>
      </w:rPr>
      <w:t xml:space="preserve"> | Senior</w:t>
    </w:r>
    <w:r>
      <w:rPr>
        <w:rFonts w:ascii="Aptos Light" w:eastAsia="Aptos Light" w:hAnsi="Aptos Light" w:cs="Aptos Light"/>
        <w:color w:val="333333"/>
        <w:sz w:val="18"/>
        <w:szCs w:val="18"/>
      </w:rPr>
      <w:t xml:space="preserve"> Technology, Consulting &amp; Transformation Leader</w:t>
    </w:r>
    <w:r>
      <w:rPr>
        <w:rFonts w:ascii="Aptos Light" w:eastAsia="Aptos Light" w:hAnsi="Aptos Light" w:cs="Aptos Light"/>
        <w:sz w:val="18"/>
        <w:szCs w:val="18"/>
      </w:rPr>
      <w:tab/>
    </w:r>
    <w:r w:rsidR="00EF74FB" w:rsidRPr="00EF74FB">
      <w:rPr>
        <w:rFonts w:ascii="Aptos Light" w:eastAsia="Aptos Light" w:hAnsi="Aptos Light" w:cs="Aptos Light"/>
        <w:sz w:val="18"/>
        <w:szCs w:val="18"/>
      </w:rPr>
      <w:t xml:space="preserve">Page </w:t>
    </w:r>
    <w:r w:rsidR="00EF74FB" w:rsidRPr="00EF74FB">
      <w:rPr>
        <w:rFonts w:ascii="Aptos Light" w:eastAsia="Aptos Light" w:hAnsi="Aptos Light" w:cs="Aptos Light"/>
        <w:b/>
        <w:bCs/>
        <w:sz w:val="18"/>
        <w:szCs w:val="18"/>
      </w:rPr>
      <w:fldChar w:fldCharType="begin"/>
    </w:r>
    <w:r w:rsidR="00EF74FB" w:rsidRPr="00EF74FB">
      <w:rPr>
        <w:rFonts w:ascii="Aptos Light" w:eastAsia="Aptos Light" w:hAnsi="Aptos Light" w:cs="Aptos Light"/>
        <w:b/>
        <w:bCs/>
        <w:sz w:val="18"/>
        <w:szCs w:val="18"/>
      </w:rPr>
      <w:instrText xml:space="preserve"> PAGE  \* Arabic  \* MERGEFORMAT </w:instrText>
    </w:r>
    <w:r w:rsidR="00EF74FB" w:rsidRPr="00EF74FB">
      <w:rPr>
        <w:rFonts w:ascii="Aptos Light" w:eastAsia="Aptos Light" w:hAnsi="Aptos Light" w:cs="Aptos Light"/>
        <w:b/>
        <w:bCs/>
        <w:sz w:val="18"/>
        <w:szCs w:val="18"/>
      </w:rPr>
      <w:fldChar w:fldCharType="separate"/>
    </w:r>
    <w:r w:rsidR="00EF74FB" w:rsidRPr="00EF74FB">
      <w:rPr>
        <w:rFonts w:ascii="Aptos Light" w:eastAsia="Aptos Light" w:hAnsi="Aptos Light" w:cs="Aptos Light"/>
        <w:b/>
        <w:bCs/>
        <w:noProof/>
        <w:sz w:val="18"/>
        <w:szCs w:val="18"/>
      </w:rPr>
      <w:t>1</w:t>
    </w:r>
    <w:r w:rsidR="00EF74FB" w:rsidRPr="00EF74FB">
      <w:rPr>
        <w:rFonts w:ascii="Aptos Light" w:eastAsia="Aptos Light" w:hAnsi="Aptos Light" w:cs="Aptos Light"/>
        <w:b/>
        <w:bCs/>
        <w:sz w:val="18"/>
        <w:szCs w:val="18"/>
      </w:rPr>
      <w:fldChar w:fldCharType="end"/>
    </w:r>
    <w:r w:rsidR="00EF74FB" w:rsidRPr="00EF74FB">
      <w:rPr>
        <w:rFonts w:ascii="Aptos Light" w:eastAsia="Aptos Light" w:hAnsi="Aptos Light" w:cs="Aptos Light"/>
        <w:sz w:val="18"/>
        <w:szCs w:val="18"/>
      </w:rPr>
      <w:t xml:space="preserve"> of </w:t>
    </w:r>
    <w:r w:rsidR="00EF74FB" w:rsidRPr="00EF74FB">
      <w:rPr>
        <w:rFonts w:ascii="Aptos Light" w:eastAsia="Aptos Light" w:hAnsi="Aptos Light" w:cs="Aptos Light"/>
        <w:b/>
        <w:bCs/>
        <w:sz w:val="18"/>
        <w:szCs w:val="18"/>
      </w:rPr>
      <w:fldChar w:fldCharType="begin"/>
    </w:r>
    <w:r w:rsidR="00EF74FB" w:rsidRPr="00EF74FB">
      <w:rPr>
        <w:rFonts w:ascii="Aptos Light" w:eastAsia="Aptos Light" w:hAnsi="Aptos Light" w:cs="Aptos Light"/>
        <w:b/>
        <w:bCs/>
        <w:sz w:val="18"/>
        <w:szCs w:val="18"/>
      </w:rPr>
      <w:instrText xml:space="preserve"> NUMPAGES  \* Arabic  \* MERGEFORMAT </w:instrText>
    </w:r>
    <w:r w:rsidR="00EF74FB" w:rsidRPr="00EF74FB">
      <w:rPr>
        <w:rFonts w:ascii="Aptos Light" w:eastAsia="Aptos Light" w:hAnsi="Aptos Light" w:cs="Aptos Light"/>
        <w:b/>
        <w:bCs/>
        <w:sz w:val="18"/>
        <w:szCs w:val="18"/>
      </w:rPr>
      <w:fldChar w:fldCharType="separate"/>
    </w:r>
    <w:r w:rsidR="00EF74FB" w:rsidRPr="00EF74FB">
      <w:rPr>
        <w:rFonts w:ascii="Aptos Light" w:eastAsia="Aptos Light" w:hAnsi="Aptos Light" w:cs="Aptos Light"/>
        <w:b/>
        <w:bCs/>
        <w:noProof/>
        <w:sz w:val="18"/>
        <w:szCs w:val="18"/>
      </w:rPr>
      <w:t>2</w:t>
    </w:r>
    <w:r w:rsidR="00EF74FB" w:rsidRPr="00EF74FB">
      <w:rPr>
        <w:rFonts w:ascii="Aptos Light" w:eastAsia="Aptos Light" w:hAnsi="Aptos Light" w:cs="Aptos Light"/>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05286"/>
    <w:multiLevelType w:val="hybridMultilevel"/>
    <w:tmpl w:val="6296B1AC"/>
    <w:lvl w:ilvl="0" w:tplc="8BB04294">
      <w:start w:val="1"/>
      <w:numFmt w:val="bullet"/>
      <w:lvlText w:val="•"/>
      <w:lvlJc w:val="left"/>
      <w:pPr>
        <w:ind w:left="259" w:hanging="259"/>
      </w:pPr>
    </w:lvl>
    <w:lvl w:ilvl="1" w:tplc="9C8AF9CE">
      <w:numFmt w:val="decimal"/>
      <w:lvlText w:val=""/>
      <w:lvlJc w:val="left"/>
    </w:lvl>
    <w:lvl w:ilvl="2" w:tplc="1DE2CFD4">
      <w:numFmt w:val="decimal"/>
      <w:lvlText w:val=""/>
      <w:lvlJc w:val="left"/>
    </w:lvl>
    <w:lvl w:ilvl="3" w:tplc="AEAA210A">
      <w:numFmt w:val="decimal"/>
      <w:lvlText w:val=""/>
      <w:lvlJc w:val="left"/>
    </w:lvl>
    <w:lvl w:ilvl="4" w:tplc="F634F316">
      <w:numFmt w:val="decimal"/>
      <w:lvlText w:val=""/>
      <w:lvlJc w:val="left"/>
    </w:lvl>
    <w:lvl w:ilvl="5" w:tplc="39283FF0">
      <w:numFmt w:val="decimal"/>
      <w:lvlText w:val=""/>
      <w:lvlJc w:val="left"/>
    </w:lvl>
    <w:lvl w:ilvl="6" w:tplc="3640A02C">
      <w:numFmt w:val="decimal"/>
      <w:lvlText w:val=""/>
      <w:lvlJc w:val="left"/>
    </w:lvl>
    <w:lvl w:ilvl="7" w:tplc="5C6E3EC4">
      <w:numFmt w:val="decimal"/>
      <w:lvlText w:val=""/>
      <w:lvlJc w:val="left"/>
    </w:lvl>
    <w:lvl w:ilvl="8" w:tplc="31E20E5A">
      <w:numFmt w:val="decimal"/>
      <w:lvlText w:val=""/>
      <w:lvlJc w:val="left"/>
    </w:lvl>
  </w:abstractNum>
  <w:abstractNum w:abstractNumId="1" w15:restartNumberingAfterBreak="0">
    <w:nsid w:val="2B202C94"/>
    <w:multiLevelType w:val="hybridMultilevel"/>
    <w:tmpl w:val="E15C0F26"/>
    <w:lvl w:ilvl="0" w:tplc="7220D272">
      <w:start w:val="1"/>
      <w:numFmt w:val="bullet"/>
      <w:lvlText w:val="●"/>
      <w:lvlJc w:val="left"/>
      <w:pPr>
        <w:ind w:left="720" w:hanging="360"/>
      </w:pPr>
    </w:lvl>
    <w:lvl w:ilvl="1" w:tplc="ED463630">
      <w:start w:val="1"/>
      <w:numFmt w:val="bullet"/>
      <w:lvlText w:val="○"/>
      <w:lvlJc w:val="left"/>
      <w:pPr>
        <w:ind w:left="1440" w:hanging="360"/>
      </w:pPr>
    </w:lvl>
    <w:lvl w:ilvl="2" w:tplc="22BE2D32">
      <w:start w:val="1"/>
      <w:numFmt w:val="bullet"/>
      <w:lvlText w:val="■"/>
      <w:lvlJc w:val="left"/>
      <w:pPr>
        <w:ind w:left="2160" w:hanging="360"/>
      </w:pPr>
    </w:lvl>
    <w:lvl w:ilvl="3" w:tplc="5C5A4818">
      <w:start w:val="1"/>
      <w:numFmt w:val="bullet"/>
      <w:lvlText w:val="●"/>
      <w:lvlJc w:val="left"/>
      <w:pPr>
        <w:ind w:left="2880" w:hanging="360"/>
      </w:pPr>
    </w:lvl>
    <w:lvl w:ilvl="4" w:tplc="519883FC">
      <w:start w:val="1"/>
      <w:numFmt w:val="bullet"/>
      <w:lvlText w:val="○"/>
      <w:lvlJc w:val="left"/>
      <w:pPr>
        <w:ind w:left="3600" w:hanging="360"/>
      </w:pPr>
    </w:lvl>
    <w:lvl w:ilvl="5" w:tplc="EC622A38">
      <w:start w:val="1"/>
      <w:numFmt w:val="bullet"/>
      <w:lvlText w:val="■"/>
      <w:lvlJc w:val="left"/>
      <w:pPr>
        <w:ind w:left="4320" w:hanging="360"/>
      </w:pPr>
    </w:lvl>
    <w:lvl w:ilvl="6" w:tplc="350A1976">
      <w:start w:val="1"/>
      <w:numFmt w:val="bullet"/>
      <w:lvlText w:val="●"/>
      <w:lvlJc w:val="left"/>
      <w:pPr>
        <w:ind w:left="5040" w:hanging="360"/>
      </w:pPr>
    </w:lvl>
    <w:lvl w:ilvl="7" w:tplc="4A1EB496">
      <w:start w:val="1"/>
      <w:numFmt w:val="bullet"/>
      <w:lvlText w:val="●"/>
      <w:lvlJc w:val="left"/>
      <w:pPr>
        <w:ind w:left="5760" w:hanging="360"/>
      </w:pPr>
    </w:lvl>
    <w:lvl w:ilvl="8" w:tplc="4B2AE044">
      <w:start w:val="1"/>
      <w:numFmt w:val="bullet"/>
      <w:lvlText w:val="●"/>
      <w:lvlJc w:val="left"/>
      <w:pPr>
        <w:ind w:left="6480" w:hanging="360"/>
      </w:pPr>
    </w:lvl>
  </w:abstractNum>
  <w:num w:numId="1" w16cid:durableId="1640302834">
    <w:abstractNumId w:val="1"/>
    <w:lvlOverride w:ilvl="0">
      <w:startOverride w:val="1"/>
    </w:lvlOverride>
  </w:num>
  <w:num w:numId="2" w16cid:durableId="21330847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91D"/>
    <w:rsid w:val="003546C2"/>
    <w:rsid w:val="0050791D"/>
    <w:rsid w:val="006136CF"/>
    <w:rsid w:val="009E0D1D"/>
    <w:rsid w:val="00EF74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8F709"/>
  <w15:docId w15:val="{942909AF-2607-4F07-87A7-E31CC28F4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F74FB"/>
    <w:pPr>
      <w:tabs>
        <w:tab w:val="center" w:pos="4513"/>
        <w:tab w:val="right" w:pos="9026"/>
      </w:tabs>
    </w:pPr>
  </w:style>
  <w:style w:type="character" w:customStyle="1" w:styleId="HeaderChar">
    <w:name w:val="Header Char"/>
    <w:basedOn w:val="DefaultParagraphFont"/>
    <w:link w:val="Header"/>
    <w:uiPriority w:val="99"/>
    <w:rsid w:val="00EF74FB"/>
  </w:style>
  <w:style w:type="paragraph" w:styleId="Footer">
    <w:name w:val="footer"/>
    <w:basedOn w:val="Normal"/>
    <w:link w:val="FooterChar"/>
    <w:uiPriority w:val="99"/>
    <w:unhideWhenUsed/>
    <w:rsid w:val="00EF74FB"/>
    <w:pPr>
      <w:tabs>
        <w:tab w:val="center" w:pos="4513"/>
        <w:tab w:val="right" w:pos="9026"/>
      </w:tabs>
    </w:pPr>
  </w:style>
  <w:style w:type="character" w:customStyle="1" w:styleId="FooterChar">
    <w:name w:val="Footer Char"/>
    <w:basedOn w:val="DefaultParagraphFont"/>
    <w:link w:val="Footer"/>
    <w:uiPriority w:val="99"/>
    <w:rsid w:val="00EF74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1492</Words>
  <Characters>9358</Characters>
  <Application>Microsoft Office Word</Application>
  <DocSecurity>0</DocSecurity>
  <Lines>153</Lines>
  <Paragraphs>80</Paragraphs>
  <ScaleCrop>false</ScaleCrop>
  <Company/>
  <LinksUpToDate>false</LinksUpToDate>
  <CharactersWithSpaces>10770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Megan Blechl</cp:lastModifiedBy>
  <cp:revision>2</cp:revision>
  <dcterms:created xsi:type="dcterms:W3CDTF">2026-08-07T03:14:00Z</dcterms:created>
  <dcterms:modified xsi:type="dcterms:W3CDTF">2026-08-07T03:14:00Z</dcterms:modified>
</cp:coreProperties>
</file>