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MEGAN BLECHL, CHIA</w:t>
      </w:r>
    </w:p>
    <w:p>
      <w:pPr>
        <w:jc w:val="center"/>
      </w:pPr>
      <w:r>
        <w:rPr>
          <w:sz w:val="17"/>
        </w:rPr>
        <w:t>Brisbane, QLD | 0428 719 647 | mnblechl@gmail.com | linkedin.com/in/meganblechl</w:t>
      </w:r>
    </w:p>
    <w:p>
      <w:pPr>
        <w:jc w:val="center"/>
      </w:pPr>
      <w:r>
        <w:rPr>
          <w:b/>
          <w:sz w:val="26"/>
        </w:rPr>
        <w:t>CONSULTING &amp; TECHNOLOGY STRATEGY LEADER</w:t>
      </w:r>
    </w:p>
    <w:p>
      <w:pPr>
        <w:jc w:val="center"/>
        <w:pBdr>
          <w:bottom w:val="single" w:sz="8" w:space="1" w:color="1F4E79"/>
        </w:pBdr>
      </w:pPr>
      <w:r>
        <w:rPr>
          <w:i/>
          <w:color w:val="595959"/>
          <w:sz w:val="19"/>
        </w:rPr>
        <w:t>Executive Advisory | Enterprise Transformation | Technology Modernisation</w:t>
      </w:r>
    </w:p>
    <w:p>
      <w:pPr>
        <w:pStyle w:val="Heading1"/>
      </w:pPr>
      <w:r>
        <w:t>PROFESSIONAL SUMMARY</w:t>
      </w:r>
    </w:p>
    <w:p>
      <w:r>
        <w:t>Consulting and technology strategy leader with 15+ years in healthcare technology and nearly 15 years with Oracle Health/Cerner. Advises executive, clinical, operational and technology leaders on enterprise transformation, digital strategy, technology modernisation and future-state delivery. Experienced leading strategic discovery, executive workshops, options analysis, roadmaps, governance and investment planning, then translating strategy into practical multi-site transformation programs. Combines deep digital health and enterprise systems expertise with consulting practice leadership, commercial awareness and a record of building high-performing teams and reusable delivery methods.</w:t>
      </w:r>
    </w:p>
    <w:p>
      <w:pPr>
        <w:pStyle w:val="Heading1"/>
      </w:pPr>
      <w:r>
        <w:t>CORE CAPABILITIES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t>• Technology Strategy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• Executive Advisory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t>• Enterprise Transformation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• Digital Strategy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t>• Strategic Discovery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• Executive Workshops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t>• Future-State Operating Models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• Technology Roadmaps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t>• Business Case Development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• Options Analysis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t>• Technology Governance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• Benefits Realisation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t>• Commercial Scoping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• Proposal Development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t>• Consulting Practice Leadership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t>• Cross-Functional Leadership</w:t>
            </w:r>
          </w:p>
        </w:tc>
      </w:tr>
    </w:tbl>
    <w:p>
      <w:pPr>
        <w:pStyle w:val="Heading1"/>
      </w:pPr>
      <w:r>
        <w:t>CAREER HIGHLIGHTS</w:t>
      </w:r>
    </w:p>
    <w:p>
      <w:pPr>
        <w:pStyle w:val="ListBullet"/>
      </w:pPr>
      <w:r>
        <w:t>Led and contributed to 40+ healthcare technology projects across Australia, North America, Europe, the Middle East and the Caribbean.</w:t>
      </w:r>
    </w:p>
    <w:p>
      <w:pPr>
        <w:pStyle w:val="ListBullet"/>
      </w:pPr>
      <w:r>
        <w:t>Secured and led a $200K executive-sponsored Proof of Concept by reframing a regulatory requirement as a broader enterprise transformation opportunity, positioning a potential $1M+ expansion.</w:t>
      </w:r>
    </w:p>
    <w:p>
      <w:pPr>
        <w:pStyle w:val="ListBullet"/>
      </w:pPr>
      <w:r>
        <w:t>Advised executive, clinical, operational and technology stakeholders on transformation strategy, delivery approaches, governance, investment priorities and future-state integration.</w:t>
      </w:r>
    </w:p>
    <w:p>
      <w:pPr>
        <w:pStyle w:val="ListBullet"/>
      </w:pPr>
      <w:r>
        <w:t>Led multidisciplinary program teams of 20+, directly managed up to 10 consultants and mentored more than 20 professionals.</w:t>
      </w:r>
    </w:p>
    <w:p>
      <w:pPr>
        <w:pStyle w:val="ListBullet"/>
      </w:pPr>
      <w:r>
        <w:t>Created consulting methods and governance frameworks adopted across teams in 10+ countries.</w:t>
      </w:r>
    </w:p>
    <w:p>
      <w:pPr>
        <w:pStyle w:val="ListBullet"/>
      </w:pPr>
      <w:r>
        <w:t>Developed automation that reduced manual configuration effort by 16+ hours per implementation site.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DIGITAL HEALTH COLLABORATION | 2026–Present</w:t>
      </w:r>
    </w:p>
    <w:p>
      <w:pPr>
        <w:pStyle w:val="ListBullet"/>
      </w:pPr>
      <w:r>
        <w:t>Collaborating with Women in Digital Health Leadership Program alumni to explore potential solutions for a Primary Health Network workforce platform designed to help staff access education, tools, resources and digital literacy support.</w:t>
      </w:r>
    </w:p>
    <w:p>
      <w:pPr>
        <w:pStyle w:val="ListBullet"/>
      </w:pPr>
      <w:r>
        <w:t>Contributing to problem definition, stakeholder needs analysis, option evaluation and recommendations for next steps.</w:t>
      </w:r>
    </w:p>
    <w:p>
      <w:pPr>
        <w:pStyle w:val="Heading2"/>
      </w:pPr>
      <w:r>
        <w:t>ORACLE CORPORATION (formerly Cerner Corporation) | 2011–2025</w:t>
      </w:r>
    </w:p>
    <w:p>
      <w:r>
        <w:rPr>
          <w:i/>
        </w:rPr>
        <w:t>Global healthcare technology organisation delivering enterprise digital health, interoperability, clinical and ERP-integrated solutions.</w:t>
      </w:r>
    </w:p>
    <w:p>
      <w:pPr>
        <w:pStyle w:val="Heading2"/>
      </w:pPr>
      <w:r>
        <w:t>Senior Consulting Manager / Consulting Technical Manager / Lead Consultant | 2021–2025</w:t>
      </w:r>
    </w:p>
    <w:p>
      <w:pPr>
        <w:pStyle w:val="ListBullet"/>
      </w:pPr>
      <w:r>
        <w:t>Facilitated executive discovery workshops and future-state assessments to clarify business problems, strategic priorities, target outcomes and phased transformation pathways.</w:t>
      </w:r>
    </w:p>
    <w:p>
      <w:pPr>
        <w:pStyle w:val="ListBullet"/>
      </w:pPr>
      <w:r>
        <w:t>Prepared strategic options, recommendations, technology roadmaps and delivery approaches to support executive decisions, funding discussions and investment priorities.</w:t>
      </w:r>
    </w:p>
    <w:p>
      <w:pPr>
        <w:pStyle w:val="ListBullet"/>
      </w:pPr>
      <w:r>
        <w:t>Partnered with enterprise architecture, product and engineering leaders to align business requirements, platform capabilities, integration strategy and implementation feasibility.</w:t>
      </w:r>
    </w:p>
    <w:p>
      <w:pPr>
        <w:pStyle w:val="ListBullet"/>
      </w:pPr>
      <w:r>
        <w:t>Developed value propositions and commercial approaches for complex transformation opportunities, supporting proposals, estimates and Statements of Work.</w:t>
      </w:r>
    </w:p>
    <w:p>
      <w:pPr>
        <w:pStyle w:val="ListBullet"/>
      </w:pPr>
      <w:r>
        <w:t>Built consulting capability through coaching, structured knowledge sharing, reusable methods and succession planning.</w:t>
      </w:r>
    </w:p>
    <w:p>
      <w:pPr>
        <w:pStyle w:val="ListBullet"/>
      </w:pPr>
      <w:r>
        <w:t>Led enterprise healthcare transformation, technology modernisation and implementation programs across multi-hospital environments, with accountability for delivery governance, solution strategy, stakeholder alignment, resource planning and customer outcomes.</w:t>
      </w:r>
    </w:p>
    <w:p>
      <w:pPr>
        <w:pStyle w:val="ListBullet"/>
      </w:pPr>
      <w:r>
        <w:t>Partnered with executive, clinical, operational, product, engineering, sales and technology stakeholders to translate complex priorities into practical strategies, implementation plans and scalable solutions.</w:t>
      </w:r>
    </w:p>
    <w:p>
      <w:pPr>
        <w:pStyle w:val="ListBullet"/>
      </w:pPr>
      <w:r>
        <w:t>Managed portfolios of up to seven concurrent enterprise engagements, balancing scope, timelines, risks, dependencies, resources and commercial commitments.</w:t>
      </w:r>
    </w:p>
    <w:p>
      <w:pPr>
        <w:pStyle w:val="ListBullet"/>
      </w:pPr>
      <w:r>
        <w:t>Led multidisciplinary program teams of 20+ and regulatory deployment teams of 30+, while directly managing up to 10 consultants and mentoring more than 20 professionals.</w:t>
      </w:r>
    </w:p>
    <w:p>
      <w:pPr>
        <w:pStyle w:val="ListBullet"/>
      </w:pPr>
      <w:r>
        <w:t>Secured and led a $200K executive-sponsored Proof of Concept, positioning a potential $1M+ expansion opportunity across 16 hospitals and health services.</w:t>
      </w:r>
    </w:p>
    <w:p>
      <w:pPr>
        <w:pStyle w:val="ListBullet"/>
      </w:pPr>
      <w:r>
        <w:t>Developed and secured approval for an internal automation initiative that reduced manual configuration effort by 16+ hours per implementation site, improving delivery efficiency and reducing implementation risk.</w:t>
      </w:r>
    </w:p>
    <w:p>
      <w:pPr>
        <w:pStyle w:val="ListBullet"/>
      </w:pPr>
      <w:r>
        <w:t>Established governance, decision pathways, executive reporting and escalation mechanisms for complex and at-risk engagements, strengthening delivery confidence and stakeholder alignment.</w:t>
      </w:r>
    </w:p>
    <w:p>
      <w:pPr>
        <w:pStyle w:val="ListBullet"/>
      </w:pPr>
      <w:r>
        <w:t>Supported business development through strategic discovery, proposals, commercial scoping, delivery estimates, Statements of Work and expansion planning.</w:t>
      </w:r>
    </w:p>
    <w:p>
      <w:pPr>
        <w:pStyle w:val="Heading2"/>
      </w:pPr>
      <w:r>
        <w:t>Manager / Senior Consultant | 2016–2021</w:t>
      </w:r>
    </w:p>
    <w:p>
      <w:pPr>
        <w:pStyle w:val="ListBullet"/>
      </w:pPr>
      <w:r>
        <w:t>Led complex healthcare technology implementations and transformation initiatives across Australia, North America, Europe, the Middle East and the Caribbean.</w:t>
      </w:r>
    </w:p>
    <w:p>
      <w:pPr>
        <w:pStyle w:val="ListBullet"/>
      </w:pPr>
      <w:r>
        <w:t>Appointed Global Knowledge Leader for Oracle Health Clinical Inventory Management and Perioperative solution streams, influencing implementation standards, product direction and strategic customer engagements.</w:t>
      </w:r>
    </w:p>
    <w:p>
      <w:pPr>
        <w:pStyle w:val="ListBullet"/>
      </w:pPr>
      <w:r>
        <w:t>Led Australia’s first Oracle Health and ERP-integrated surgical inventory deployment, generating 3,000+ contracted consulting hours and establishing a strategic reference client.</w:t>
      </w:r>
    </w:p>
    <w:p>
      <w:pPr>
        <w:pStyle w:val="ListBullet"/>
      </w:pPr>
      <w:r>
        <w:t>Partnered with product managers, engineering teams and healthcare stakeholders to design point-of-use inventory scanning, GS1 barcode and UDI-enabled traceability capabilities.</w:t>
      </w:r>
    </w:p>
    <w:p>
      <w:pPr>
        <w:pStyle w:val="ListBullet"/>
      </w:pPr>
      <w:r>
        <w:t>Led enterprise integration initiatives across EMR, ERP, inventory, financial and third-party platforms using HL7, XML and EDI workflows.</w:t>
      </w:r>
    </w:p>
    <w:p>
      <w:pPr>
        <w:pStyle w:val="ListBullet"/>
      </w:pPr>
      <w:r>
        <w:t>Directed regulatory deployment teams of 30+ professionals to deliver UDI-related initiatives across more than 30 healthcare organisations before mandated deadlines.</w:t>
      </w:r>
    </w:p>
    <w:p>
      <w:pPr>
        <w:pStyle w:val="ListBullet"/>
      </w:pPr>
      <w:r>
        <w:t>Developed project frameworks that reduced deployment time by 30% while protecting delivery quality and avoiding financial penalties.</w:t>
      </w:r>
    </w:p>
    <w:p>
      <w:pPr>
        <w:pStyle w:val="ListBullet"/>
      </w:pPr>
      <w:r>
        <w:t>Led competitive dialogue, bid support, demonstrations and commercial scoping that contributed to first-in-country market entry and international growth.</w:t>
      </w:r>
    </w:p>
    <w:p>
      <w:pPr>
        <w:pStyle w:val="ListBullet"/>
      </w:pPr>
      <w:r>
        <w:t>Integrated clinical inventory, ERP and robotics solutions, improving efficiency and eliminating the need for one full-time operational position.</w:t>
      </w:r>
    </w:p>
    <w:p>
      <w:pPr>
        <w:pStyle w:val="Heading2"/>
      </w:pPr>
      <w:r>
        <w:t>Team Lead / Solutions Architect | 2013–2016</w:t>
      </w:r>
    </w:p>
    <w:p>
      <w:pPr>
        <w:pStyle w:val="ListBullet"/>
      </w:pPr>
      <w:r>
        <w:t>Led end-to-end healthcare technology implementations from requirements gathering and solution design through configuration, testing, training, go-live and optimisation.</w:t>
      </w:r>
    </w:p>
    <w:p>
      <w:pPr>
        <w:pStyle w:val="ListBullet"/>
      </w:pPr>
      <w:r>
        <w:t>Designed a repeatable consulting delivery framework recognised internally for innovation and collaboration.</w:t>
      </w:r>
    </w:p>
    <w:p>
      <w:pPr>
        <w:pStyle w:val="ListBullet"/>
      </w:pPr>
      <w:r>
        <w:t>Developed onboarding and training programs that accelerated consultant capability and improved delivery consistency.</w:t>
      </w:r>
    </w:p>
    <w:p>
      <w:pPr>
        <w:pStyle w:val="ListBullet"/>
      </w:pPr>
      <w:r>
        <w:t>Acted as a solution architecture and workflow advisor across perioperative, anaesthesia, scheduling and clinical inventory environments.</w:t>
      </w:r>
    </w:p>
    <w:p>
      <w:pPr>
        <w:pStyle w:val="ListBullet"/>
      </w:pPr>
      <w:r>
        <w:t>Advanced rapidly through consulting roles while leading international client engagements across North America, Europe and the Caribbean.</w:t>
      </w:r>
    </w:p>
    <w:p>
      <w:pPr>
        <w:pStyle w:val="Heading2"/>
      </w:pPr>
      <w:r>
        <w:t>Senior Delivery Consultant / Delivery Consultant | 2011–2013</w:t>
      </w:r>
    </w:p>
    <w:p>
      <w:pPr>
        <w:pStyle w:val="ListBullet"/>
      </w:pPr>
      <w:r>
        <w:t>Configured, tested and deployed Oracle Health clinical and operational solutions across hospital and health-system environments.</w:t>
      </w:r>
    </w:p>
    <w:p>
      <w:pPr>
        <w:pStyle w:val="ListBullet"/>
      </w:pPr>
      <w:r>
        <w:t>Facilitated workflow analysis, requirements validation, training and go-live support across international client engagements.</w:t>
      </w:r>
    </w:p>
    <w:p>
      <w:pPr>
        <w:pStyle w:val="ListBullet"/>
      </w:pPr>
      <w:r>
        <w:t>Investigated configuration, workflow and interface issues and documented findings for engineering and client teams.</w:t>
      </w:r>
    </w:p>
    <w:p>
      <w:pPr>
        <w:pStyle w:val="Heading1"/>
      </w:pPr>
      <w:r>
        <w:t>REPRESENTATIVE ENTERPRISE ENGAGEMENTS</w:t>
      </w:r>
    </w:p>
    <w:p>
      <w:r>
        <w:rPr>
          <w:b/>
        </w:rPr>
        <w:t xml:space="preserve">Enterprise digital transformation and SAP integration: </w:t>
      </w:r>
      <w:r>
        <w:t>Led an executive-sponsored proof of concept evaluating future-state integration between Oracle Health clinical workflows and SAP S/4HANA supply chain systems, incorporating implant scanning, GS1 barcode parsing, UDI readiness, governance and phased expansion planning.</w:t>
      </w:r>
    </w:p>
    <w:p>
      <w:r>
        <w:rPr>
          <w:b/>
        </w:rPr>
        <w:t xml:space="preserve">First-in-country surgical inventory integration: </w:t>
      </w:r>
      <w:r>
        <w:t>Shaped and delivered Australia’s first Oracle Health and ERP-integrated surgical inventory deployment, generating 3,000+ contracted consulting hours and establishing a strategic reference client for future growth.</w:t>
      </w:r>
    </w:p>
    <w:p>
      <w:r>
        <w:rPr>
          <w:b/>
        </w:rPr>
        <w:t xml:space="preserve">Province-wide clinical and ERP transformation: </w:t>
      </w:r>
      <w:r>
        <w:t>Delivered multi-million-dollar transformation across a Canadian provincial health system, integrating perioperative workflows with Oracle PeopleSoft inventory, procurement, Accounts Payable, General Ledger, EDI 850/855 transactions, medication cabinets and robotics.</w:t>
      </w:r>
    </w:p>
    <w:p>
      <w:r>
        <w:rPr>
          <w:b/>
        </w:rPr>
        <w:t xml:space="preserve">Enterprise health-system standardisation: </w:t>
      </w:r>
      <w:r>
        <w:t>Supported enterprise transformation across a 30+ hospital integrated health network, aligning clinical inventory, perioperative, ERP and financial workflows to improve standardisation and operational visibility.</w:t>
      </w:r>
    </w:p>
    <w:p>
      <w:r>
        <w:rPr>
          <w:b/>
        </w:rPr>
        <w:t xml:space="preserve">GS1 and UDI traceability: </w:t>
      </w:r>
      <w:r>
        <w:t>Designed barcode-enabled implant and device-tracking workflows using GS1 standards and UDI principles, reducing recall response times from 72 hours to near real-time and improving point-of-care traceability.</w:t>
      </w:r>
    </w:p>
    <w:p>
      <w:r>
        <w:rPr>
          <w:b/>
        </w:rPr>
        <w:t xml:space="preserve">Regulatory deployment leadership: </w:t>
      </w:r>
      <w:r>
        <w:t>Led regulatory deployment teams of 30+ across more than 30 healthcare organisations, establishing repeatable methods, readiness activities and governance to support compliant capture and transmission of implantable device information.</w:t>
      </w:r>
    </w:p>
    <w:p>
      <w:r>
        <w:rPr>
          <w:b/>
        </w:rPr>
        <w:t xml:space="preserve">Global consulting capability: </w:t>
      </w:r>
      <w:r>
        <w:t>Led a global community of solution consultants across 10+ countries, standardising methods, sharing lessons learned and developing reusable delivery assets that improved quality and consistency.</w:t>
      </w:r>
    </w:p>
    <w:p>
      <w:pPr>
        <w:pStyle w:val="Heading1"/>
      </w:pPr>
      <w:r>
        <w:t>LEADERSHIP &amp; PRACTICE DEVELOPMENT</w:t>
      </w:r>
    </w:p>
    <w:p>
      <w:pPr>
        <w:pStyle w:val="ListBullet"/>
      </w:pPr>
      <w:r>
        <w:t>Directly managed up to 10 consultants, including hiring, performance management, development planning, resource allocation and utilisation forecasting.</w:t>
      </w:r>
    </w:p>
    <w:p>
      <w:pPr>
        <w:pStyle w:val="ListBullet"/>
      </w:pPr>
      <w:r>
        <w:t>Led multidisciplinary program teams of 20+ and regulatory deployment teams of 30+ across concurrent, multi-site initiatives.</w:t>
      </w:r>
    </w:p>
    <w:p>
      <w:pPr>
        <w:pStyle w:val="ListBullet"/>
      </w:pPr>
      <w:r>
        <w:t>Mentored and developed more than 20 consultants through onboarding, coaching, knowledge sharing, cross-training and succession planning.</w:t>
      </w:r>
    </w:p>
    <w:p>
      <w:pPr>
        <w:pStyle w:val="ListBullet"/>
      </w:pPr>
      <w:r>
        <w:t>Built structured onboarding processes that achieved 100% compliance and improved consistency for new team members.</w:t>
      </w:r>
    </w:p>
    <w:p>
      <w:pPr>
        <w:pStyle w:val="ListBullet"/>
      </w:pPr>
      <w:r>
        <w:t>Created a feedback-driven culture that improved collaboration and contributed to a 5% reduction in attrition.</w:t>
      </w:r>
    </w:p>
    <w:p>
      <w:pPr>
        <w:pStyle w:val="ListBullet"/>
      </w:pPr>
      <w:r>
        <w:t>Developed leadership capability and succession plans that supported promotion of team members into team-lead roles.</w:t>
      </w:r>
    </w:p>
    <w:p>
      <w:pPr>
        <w:pStyle w:val="ListBullet"/>
      </w:pPr>
      <w:r>
        <w:t>Led a global community across 10+ countries, standardising consulting practices and strengthening delivery quality.</w:t>
      </w:r>
    </w:p>
    <w:p>
      <w:pPr>
        <w:pStyle w:val="Heading1"/>
      </w:pPr>
      <w:r>
        <w:t>TECHNOLOGY &amp; DOMAIN ENVIRONMENT</w:t>
      </w:r>
    </w:p>
    <w:p>
      <w:r>
        <w:rPr>
          <w:b/>
        </w:rPr>
        <w:t xml:space="preserve">Clinical and EMR: </w:t>
      </w:r>
      <w:r>
        <w:t>Oracle Health (Cerner Millennium); perioperative; anaesthesia; scheduling/ESM; endoscopy; interventional radiology; cardiac catheterisation; clinical documentation; clinical inventory.</w:t>
      </w:r>
    </w:p>
    <w:p>
      <w:r>
        <w:rPr>
          <w:b/>
        </w:rPr>
        <w:t xml:space="preserve">ERP and Enterprise: </w:t>
      </w:r>
      <w:r>
        <w:t>SAP S/4HANA; Oracle PeopleSoft ERP and Financials; Infor/Lawson; McKesson; inventory, procurement, invoicing, Accounts Payable and General Ledger.</w:t>
      </w:r>
    </w:p>
    <w:p>
      <w:r>
        <w:rPr>
          <w:b/>
        </w:rPr>
        <w:t xml:space="preserve">Interoperability: </w:t>
      </w:r>
      <w:r>
        <w:t>HL7 v2; XML; EDI 850/855; Rhapsody Integration Engine; interface requirements, message validation and troubleshooting; FHIR awareness/working knowledge.</w:t>
      </w:r>
    </w:p>
    <w:p>
      <w:r>
        <w:rPr>
          <w:b/>
        </w:rPr>
        <w:t xml:space="preserve">Traceability and Automation: </w:t>
      </w:r>
      <w:r>
        <w:t>GS1 barcodes; UDI; point-of-use scanning; implant and device traceability; Pyxis; Omnicell; BoxPicker robotics.</w:t>
      </w:r>
    </w:p>
    <w:p>
      <w:r>
        <w:rPr>
          <w:b/>
        </w:rPr>
        <w:t xml:space="preserve">Delivery and Collaboration: </w:t>
      </w:r>
      <w:r>
        <w:t>Jira; Confluence; Azure DevOps; Microsoft 365; Microsoft Copilot; ChatGPT; Claude.</w:t>
      </w:r>
    </w:p>
    <w:p>
      <w:pPr>
        <w:pStyle w:val="Heading1"/>
      </w:pPr>
      <w:r>
        <w:t>EARLIER COMMERCIAL EXPERIENCE</w:t>
      </w:r>
    </w:p>
    <w:p>
      <w:pPr>
        <w:pStyle w:val="Heading2"/>
      </w:pPr>
      <w:r>
        <w:t>Account Manager, Lesaffre Yeast Corporation / Red Star Yeast | 2008–2011</w:t>
      </w:r>
    </w:p>
    <w:p>
      <w:pPr>
        <w:pStyle w:val="ListBullet"/>
      </w:pPr>
      <w:r>
        <w:t>Managed key client accounts, built long-term customer relationships and identified opportunities to expand market share.</w:t>
      </w:r>
    </w:p>
    <w:p>
      <w:pPr>
        <w:pStyle w:val="ListBullet"/>
      </w:pPr>
      <w:r>
        <w:t>Used consultative engagement to understand customer needs, present tailored solutions and support revenue growth and retention.</w:t>
      </w:r>
    </w:p>
    <w:p>
      <w:pPr>
        <w:pStyle w:val="ListBullet"/>
      </w:pPr>
      <w:r>
        <w:t>Resolved complex customer issues and maintained high levels of client satisfaction.</w:t>
      </w:r>
    </w:p>
    <w:p>
      <w:pPr>
        <w:pStyle w:val="Heading2"/>
      </w:pPr>
      <w:r>
        <w:t>Administrative Assistant | 2006–2008</w:t>
      </w:r>
    </w:p>
    <w:p>
      <w:pPr>
        <w:pStyle w:val="ListBullet"/>
      </w:pPr>
      <w:r>
        <w:t>Supported scheduling, records, correspondence, reporting and operational coordination while identifying opportunities to improve administrative processes.</w:t>
      </w:r>
    </w:p>
    <w:p>
      <w:pPr>
        <w:pStyle w:val="Heading1"/>
      </w:pPr>
      <w:r>
        <w:t>EDUCATION, CERTIFICATIONS &amp; PROFESSIONAL DEVELOPMENT</w:t>
      </w:r>
    </w:p>
    <w:p>
      <w:pPr>
        <w:pStyle w:val="ListBullet"/>
      </w:pPr>
      <w:r>
        <w:t>Women in Digital Health Leadership Program, 2026 Cohort — Completed | Australasian Institute of Digital Health</w:t>
      </w:r>
    </w:p>
    <w:p>
      <w:pPr>
        <w:pStyle w:val="ListBullet"/>
      </w:pPr>
      <w:r>
        <w:t>Certified Health Informatician Australasia (CHIA) | Australasian Institute of Digital Health</w:t>
      </w:r>
    </w:p>
    <w:p>
      <w:pPr>
        <w:pStyle w:val="ListBullet"/>
      </w:pPr>
      <w:r>
        <w:t>Master of Science, Management Information Systems | University of Wisconsin–Milwaukee | 2010</w:t>
      </w:r>
    </w:p>
    <w:p>
      <w:pPr>
        <w:pStyle w:val="ListBullet"/>
      </w:pPr>
      <w:r>
        <w:t>Bachelor of Business Administration, Marketing &amp; International Business | University of Wisconsin–Milwaukee | 2008</w:t>
      </w:r>
    </w:p>
    <w:p>
      <w:pPr>
        <w:pStyle w:val="ListBullet"/>
      </w:pPr>
      <w:r>
        <w:t>Study Abroad, International Business | Auckland University of Technology | 2006</w:t>
      </w:r>
    </w:p>
    <w:p>
      <w:pPr>
        <w:pStyle w:val="Heading1"/>
      </w:pPr>
      <w:r>
        <w:t>ADDITIONAL INFORMATION</w:t>
      </w:r>
    </w:p>
    <w:p>
      <w:r>
        <w:t>Dual Australian–US citizen | Brisbane-based | Open to hybrid and remote opportunities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5"/>
      </w:rPr>
      <w:t>Megan Blechl | Master Resume – Consulting &amp; Technology Strategy Leader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