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71635B" w14:textId="77777777" w:rsidR="003A7912" w:rsidRPr="003A7912" w:rsidRDefault="003A7912" w:rsidP="003A7912">
            <w:pPr>
              <w:rPr>
                <w:rFonts w:ascii="Calibri" w:hAnsi="Calibri"/>
                <w:color w:val="1F4E79" w:themeColor="accent1" w:themeShade="80"/>
              </w:rPr>
            </w:pPr>
            <w:r w:rsidRPr="003A7912">
              <w:rPr>
                <w:rFonts w:ascii="Calibri" w:hAnsi="Calibri"/>
                <w:color w:val="1F4E79" w:themeColor="accent1" w:themeShade="80"/>
              </w:rPr>
              <w:t xml:space="preserve">Al inicio del Proyecto APT mis intereses profesionales estaban enfocados principalmente en fortalecer mis habilidades técnicas en el desarrollo frontend y comprender cómo se integran los diferentes componentes de un sistema real. Después de haber desarrollado gran parte del proyecto </w:t>
            </w:r>
            <w:proofErr w:type="spellStart"/>
            <w:r w:rsidRPr="003A7912">
              <w:rPr>
                <w:rFonts w:ascii="Calibri" w:hAnsi="Calibri"/>
                <w:color w:val="1F4E79" w:themeColor="accent1" w:themeShade="80"/>
              </w:rPr>
              <w:t>FitPass</w:t>
            </w:r>
            <w:proofErr w:type="spellEnd"/>
            <w:r w:rsidRPr="003A7912">
              <w:rPr>
                <w:rFonts w:ascii="Calibri" w:hAnsi="Calibri"/>
                <w:color w:val="1F4E79" w:themeColor="accent1" w:themeShade="80"/>
              </w:rPr>
              <w:t xml:space="preserve"> para el gimnasio </w:t>
            </w:r>
            <w:proofErr w:type="spellStart"/>
            <w:r w:rsidRPr="003A7912">
              <w:rPr>
                <w:rFonts w:ascii="Calibri" w:hAnsi="Calibri"/>
                <w:color w:val="1F4E79" w:themeColor="accent1" w:themeShade="80"/>
              </w:rPr>
              <w:t>GymHealth</w:t>
            </w:r>
            <w:proofErr w:type="spellEnd"/>
            <w:r w:rsidRPr="003A7912">
              <w:rPr>
                <w:rFonts w:ascii="Calibri" w:hAnsi="Calibri"/>
                <w:color w:val="1F4E79" w:themeColor="accent1" w:themeShade="80"/>
              </w:rPr>
              <w:t>, siento que mis intereses han evolucionado hacia un enfoque más amplio, donde ya no solo me interesa el desarrollo visual, sino también cómo se conectan y comunican los servicios, el hardware y la experiencia completa del usuario.</w:t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  <w:t>El Proyecto APT influyó directamente en esto, ya que me permitió enfrentarme a un caso real donde fue necesario considerar flujos completos: acceso por torniquete, enrolamiento facial, integración con backend y usabilidad. Todo esto reforzó mi interés por seguir formándome en soluciones tecnológicas completas y no solo en una parte del proceso.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508F000" w14:textId="3AD5C95B" w:rsidR="003A7912" w:rsidRPr="003A7912" w:rsidRDefault="003A7912" w:rsidP="003A7912">
            <w:pPr>
              <w:rPr>
                <w:rFonts w:ascii="Calibri" w:hAnsi="Calibri"/>
                <w:color w:val="1F4E79" w:themeColor="accent1" w:themeShade="80"/>
              </w:rPr>
            </w:pPr>
            <w:r w:rsidRPr="003A7912">
              <w:rPr>
                <w:rFonts w:ascii="Calibri" w:hAnsi="Calibri"/>
                <w:color w:val="1F4E79" w:themeColor="accent1" w:themeShade="80"/>
              </w:rPr>
              <w:t xml:space="preserve">Durante el proyecto pude reconocer cambios importantes tanto en mis fortalezas como en mis debilidades. Mis fortalezas como la organización, la responsabilidad y la capacidad de aprender nuevas tecnologías se fortalecieron al enfrentar la presión de desarrollar componentes críticos del sistema, especialmente el frontend, validaciones, flujos de registro y </w:t>
            </w:r>
            <w:proofErr w:type="spellStart"/>
            <w:r w:rsidRPr="003A7912">
              <w:rPr>
                <w:rFonts w:ascii="Calibri" w:hAnsi="Calibri"/>
                <w:color w:val="1F4E79" w:themeColor="accent1" w:themeShade="80"/>
              </w:rPr>
              <w:t>comunicación</w:t>
            </w:r>
            <w:proofErr w:type="spellEnd"/>
            <w:r w:rsidRPr="003A7912">
              <w:rPr>
                <w:rFonts w:ascii="Calibri" w:hAnsi="Calibri"/>
                <w:color w:val="1F4E79" w:themeColor="accent1" w:themeShade="80"/>
              </w:rPr>
              <w:t xml:space="preserve"> con el backend.</w:t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  <w:t>Por otro lado, mis debilidades también se hicieron más evidentes, como la necesidad de mejorar en la gestión del tiempo y en la sincronización con mis compañeros, especialmente cuando debíamos realizar pruebas entre frontend, backend y hardware. Sin embargo, estas debilidades se transformaron en oportunidades, ya que aprendí a planificar mejor mis tareas, a documentar con más detalle y a comunicar mis avances con mayor claridad.</w:t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  <w:t>Para seguir desarrollando mis fortalezas, planeo continuar trabajando en proyectos reales y estudiando metodologías que fortalezcan mi capacidad de estructurar mejor el código y mejorar la experiencia del usuario.</w:t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  <w:t>Para mejorar mis debilidades, seguiré usando herramientas de planificación, revisiones semanales y comunicación constante con los equipos de trabajo.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CD4F96C" w14:textId="7DA3ED48" w:rsidR="00761B8A" w:rsidRPr="003A79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1CA803" w14:textId="0B119DAD" w:rsidR="003A7912" w:rsidRPr="003A7912" w:rsidRDefault="003A7912" w:rsidP="003A7912">
            <w:pPr>
              <w:rPr>
                <w:rFonts w:ascii="Calibri" w:hAnsi="Calibri"/>
                <w:color w:val="1F4E79" w:themeColor="accent1" w:themeShade="80"/>
              </w:rPr>
            </w:pPr>
            <w:r w:rsidRPr="003A7912">
              <w:rPr>
                <w:rFonts w:ascii="Calibri" w:hAnsi="Calibri"/>
                <w:color w:val="1F4E79" w:themeColor="accent1" w:themeShade="80"/>
              </w:rPr>
              <w:t>Mis proyecciones laborales también cambiaron luego de completar parte del Proyecto APT. Al inicio de la asignatura me imaginaba trabajando principalmente en desarrollo frontend; sin embargo, ahora me visualizo participando en proyectos más integrales que combinan software, hardware y experiencias reales de usuario.</w:t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  <w:t>Actualmente me interesa avanzar hacia un rol donde pueda participar tanto en el desarrollo como en la integración de sistemas, especialmente soluciones tecnológicas aplicadas.</w:t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</w:r>
            <w:r w:rsidRPr="003A7912">
              <w:rPr>
                <w:rFonts w:ascii="Calibri" w:hAnsi="Calibri"/>
                <w:color w:val="1F4E79" w:themeColor="accent1" w:themeShade="80"/>
              </w:rPr>
              <w:br/>
              <w:t>En cinco años me imagino trabajando en una empresa tecnológica o liderando la implementación de soluciones de automatización, con experiencia sólida en despliegue, pruebas, diseño y desarrollo.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EC2C122" w14:textId="77777777" w:rsidR="003A7912" w:rsidRPr="003A7912" w:rsidRDefault="003A7912" w:rsidP="003A7912">
            <w:pPr>
              <w:rPr>
                <w:color w:val="002060"/>
                <w:sz w:val="24"/>
                <w:szCs w:val="24"/>
                <w:lang w:val="en-US"/>
              </w:rPr>
            </w:pPr>
            <w:r w:rsidRPr="003A7912">
              <w:rPr>
                <w:color w:val="002060"/>
                <w:sz w:val="24"/>
                <w:szCs w:val="24"/>
              </w:rPr>
              <w:t>El trabajo en grupo fue una parte fundamental del proyecto. Entre los aspectos positivos destaco la complementación de habilidades: mientras yo desarrollaba el frontend, mis compañeros avanzaban en el backend y la integración del torniquete. Esto permitió que el proyecto creciera de manera equilibrada.</w:t>
            </w:r>
            <w:r w:rsidRPr="003A7912">
              <w:rPr>
                <w:color w:val="002060"/>
                <w:sz w:val="24"/>
                <w:szCs w:val="24"/>
              </w:rPr>
              <w:br/>
            </w:r>
            <w:r w:rsidRPr="003A7912">
              <w:rPr>
                <w:color w:val="002060"/>
                <w:sz w:val="24"/>
                <w:szCs w:val="24"/>
              </w:rPr>
              <w:br/>
              <w:t>En cuanto a los aspectos negativos, enfrentamos algunos problemas de sincronización entre módulos y diferencias en los tiempos de avance, lo que en ocasiones provocó retrasos en pruebas integradas. Aun así, logramos ajustarnos y mantener la comunicación.</w:t>
            </w:r>
            <w:r w:rsidRPr="003A7912">
              <w:rPr>
                <w:color w:val="002060"/>
                <w:sz w:val="24"/>
                <w:szCs w:val="24"/>
              </w:rPr>
              <w:br/>
            </w:r>
            <w:r w:rsidRPr="003A7912">
              <w:rPr>
                <w:color w:val="002060"/>
                <w:sz w:val="24"/>
                <w:szCs w:val="24"/>
              </w:rPr>
              <w:br/>
              <w:t xml:space="preserve">Para futuros trabajos considero que puedo mejorar en coordinar hitos conjuntos, comunicar avances de forma más continua y anticipar necesidades técnicas entre áreas. </w:t>
            </w:r>
            <w:r w:rsidRPr="003A7912">
              <w:rPr>
                <w:color w:val="002060"/>
                <w:sz w:val="24"/>
                <w:szCs w:val="24"/>
                <w:lang w:val="en-US"/>
              </w:rPr>
              <w:t xml:space="preserve">Esto </w:t>
            </w:r>
            <w:proofErr w:type="spellStart"/>
            <w:r w:rsidRPr="003A7912">
              <w:rPr>
                <w:color w:val="002060"/>
                <w:sz w:val="24"/>
                <w:szCs w:val="24"/>
                <w:lang w:val="en-US"/>
              </w:rPr>
              <w:t>permitirá</w:t>
            </w:r>
            <w:proofErr w:type="spellEnd"/>
            <w:r w:rsidRPr="003A7912">
              <w:rPr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912">
              <w:rPr>
                <w:color w:val="002060"/>
                <w:sz w:val="24"/>
                <w:szCs w:val="24"/>
                <w:lang w:val="en-US"/>
              </w:rPr>
              <w:t>que</w:t>
            </w:r>
            <w:proofErr w:type="spellEnd"/>
            <w:r w:rsidRPr="003A7912">
              <w:rPr>
                <w:color w:val="00206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3A7912">
              <w:rPr>
                <w:color w:val="002060"/>
                <w:sz w:val="24"/>
                <w:szCs w:val="24"/>
                <w:lang w:val="en-US"/>
              </w:rPr>
              <w:t>integración</w:t>
            </w:r>
            <w:proofErr w:type="spellEnd"/>
            <w:r w:rsidRPr="003A7912">
              <w:rPr>
                <w:color w:val="002060"/>
                <w:sz w:val="24"/>
                <w:szCs w:val="24"/>
                <w:lang w:val="en-US"/>
              </w:rPr>
              <w:t xml:space="preserve"> final sea </w:t>
            </w:r>
            <w:proofErr w:type="spellStart"/>
            <w:r w:rsidRPr="003A7912">
              <w:rPr>
                <w:color w:val="002060"/>
                <w:sz w:val="24"/>
                <w:szCs w:val="24"/>
                <w:lang w:val="en-US"/>
              </w:rPr>
              <w:t>más</w:t>
            </w:r>
            <w:proofErr w:type="spellEnd"/>
            <w:r w:rsidRPr="003A7912">
              <w:rPr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912">
              <w:rPr>
                <w:color w:val="002060"/>
                <w:sz w:val="24"/>
                <w:szCs w:val="24"/>
                <w:lang w:val="en-US"/>
              </w:rPr>
              <w:t>fluida</w:t>
            </w:r>
            <w:proofErr w:type="spellEnd"/>
            <w:r w:rsidRPr="003A7912">
              <w:rPr>
                <w:color w:val="002060"/>
                <w:sz w:val="24"/>
                <w:szCs w:val="24"/>
                <w:lang w:val="en-US"/>
              </w:rPr>
              <w:t>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D3A1" w14:textId="77777777" w:rsidR="00FE7389" w:rsidRDefault="00FE7389" w:rsidP="00DF38AE">
      <w:pPr>
        <w:spacing w:after="0" w:line="240" w:lineRule="auto"/>
      </w:pPr>
      <w:r>
        <w:separator/>
      </w:r>
    </w:p>
  </w:endnote>
  <w:endnote w:type="continuationSeparator" w:id="0">
    <w:p w14:paraId="77759A77" w14:textId="77777777" w:rsidR="00FE7389" w:rsidRDefault="00FE73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C70F" w14:textId="77777777" w:rsidR="00FE7389" w:rsidRDefault="00FE7389" w:rsidP="00DF38AE">
      <w:pPr>
        <w:spacing w:after="0" w:line="240" w:lineRule="auto"/>
      </w:pPr>
      <w:r>
        <w:separator/>
      </w:r>
    </w:p>
  </w:footnote>
  <w:footnote w:type="continuationSeparator" w:id="0">
    <w:p w14:paraId="2EC55986" w14:textId="77777777" w:rsidR="00FE7389" w:rsidRDefault="00FE73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265364">
    <w:abstractNumId w:val="3"/>
  </w:num>
  <w:num w:numId="2" w16cid:durableId="848645473">
    <w:abstractNumId w:val="8"/>
  </w:num>
  <w:num w:numId="3" w16cid:durableId="350642174">
    <w:abstractNumId w:val="12"/>
  </w:num>
  <w:num w:numId="4" w16cid:durableId="1710959113">
    <w:abstractNumId w:val="28"/>
  </w:num>
  <w:num w:numId="5" w16cid:durableId="1306013342">
    <w:abstractNumId w:val="30"/>
  </w:num>
  <w:num w:numId="6" w16cid:durableId="2038702527">
    <w:abstractNumId w:val="4"/>
  </w:num>
  <w:num w:numId="7" w16cid:durableId="1406419367">
    <w:abstractNumId w:val="11"/>
  </w:num>
  <w:num w:numId="8" w16cid:durableId="1790004576">
    <w:abstractNumId w:val="19"/>
  </w:num>
  <w:num w:numId="9" w16cid:durableId="810247167">
    <w:abstractNumId w:val="15"/>
  </w:num>
  <w:num w:numId="10" w16cid:durableId="216162290">
    <w:abstractNumId w:val="9"/>
  </w:num>
  <w:num w:numId="11" w16cid:durableId="1645697681">
    <w:abstractNumId w:val="24"/>
  </w:num>
  <w:num w:numId="12" w16cid:durableId="1219975420">
    <w:abstractNumId w:val="35"/>
  </w:num>
  <w:num w:numId="13" w16cid:durableId="699552174">
    <w:abstractNumId w:val="29"/>
  </w:num>
  <w:num w:numId="14" w16cid:durableId="1659383422">
    <w:abstractNumId w:val="1"/>
  </w:num>
  <w:num w:numId="15" w16cid:durableId="548105014">
    <w:abstractNumId w:val="36"/>
  </w:num>
  <w:num w:numId="16" w16cid:durableId="541674772">
    <w:abstractNumId w:val="21"/>
  </w:num>
  <w:num w:numId="17" w16cid:durableId="161043334">
    <w:abstractNumId w:val="17"/>
  </w:num>
  <w:num w:numId="18" w16cid:durableId="1287659482">
    <w:abstractNumId w:val="31"/>
  </w:num>
  <w:num w:numId="19" w16cid:durableId="806240492">
    <w:abstractNumId w:val="10"/>
  </w:num>
  <w:num w:numId="20" w16cid:durableId="1975866688">
    <w:abstractNumId w:val="39"/>
  </w:num>
  <w:num w:numId="21" w16cid:durableId="298388584">
    <w:abstractNumId w:val="34"/>
  </w:num>
  <w:num w:numId="22" w16cid:durableId="681854330">
    <w:abstractNumId w:val="13"/>
  </w:num>
  <w:num w:numId="23" w16cid:durableId="1352411743">
    <w:abstractNumId w:val="14"/>
  </w:num>
  <w:num w:numId="24" w16cid:durableId="1590383816">
    <w:abstractNumId w:val="5"/>
  </w:num>
  <w:num w:numId="25" w16cid:durableId="862551877">
    <w:abstractNumId w:val="16"/>
  </w:num>
  <w:num w:numId="26" w16cid:durableId="687298821">
    <w:abstractNumId w:val="20"/>
  </w:num>
  <w:num w:numId="27" w16cid:durableId="906571811">
    <w:abstractNumId w:val="23"/>
  </w:num>
  <w:num w:numId="28" w16cid:durableId="149755087">
    <w:abstractNumId w:val="0"/>
  </w:num>
  <w:num w:numId="29" w16cid:durableId="1098057701">
    <w:abstractNumId w:val="18"/>
  </w:num>
  <w:num w:numId="30" w16cid:durableId="835145400">
    <w:abstractNumId w:val="22"/>
  </w:num>
  <w:num w:numId="31" w16cid:durableId="1688676785">
    <w:abstractNumId w:val="2"/>
  </w:num>
  <w:num w:numId="32" w16cid:durableId="229657571">
    <w:abstractNumId w:val="7"/>
  </w:num>
  <w:num w:numId="33" w16cid:durableId="2119909369">
    <w:abstractNumId w:val="32"/>
  </w:num>
  <w:num w:numId="34" w16cid:durableId="1203784664">
    <w:abstractNumId w:val="38"/>
  </w:num>
  <w:num w:numId="35" w16cid:durableId="417992481">
    <w:abstractNumId w:val="6"/>
  </w:num>
  <w:num w:numId="36" w16cid:durableId="1825662581">
    <w:abstractNumId w:val="25"/>
  </w:num>
  <w:num w:numId="37" w16cid:durableId="782726106">
    <w:abstractNumId w:val="37"/>
  </w:num>
  <w:num w:numId="38" w16cid:durableId="2063678003">
    <w:abstractNumId w:val="27"/>
  </w:num>
  <w:num w:numId="39" w16cid:durableId="1470585075">
    <w:abstractNumId w:val="26"/>
  </w:num>
  <w:num w:numId="40" w16cid:durableId="87825049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912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EB0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389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842</Words>
  <Characters>4438</Characters>
  <Application>Microsoft Office Word</Application>
  <DocSecurity>0</DocSecurity>
  <Lines>164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JOHANNA . FUHROP POBLETE</cp:lastModifiedBy>
  <cp:revision>2</cp:revision>
  <cp:lastPrinted>2019-12-16T20:10:00Z</cp:lastPrinted>
  <dcterms:created xsi:type="dcterms:W3CDTF">2025-11-20T23:17:00Z</dcterms:created>
  <dcterms:modified xsi:type="dcterms:W3CDTF">2025-11-20T23:17:00Z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