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B45" w:rsidRDefault="00D23B45" w:rsidP="00335354">
      <w:r>
        <w:rPr>
          <w:rStyle w:val="Strong"/>
        </w:rPr>
        <w:t>Title:</w:t>
      </w:r>
      <w:r>
        <w:t xml:space="preserve"> Visitor Tips for Exploring Sydney: Itineraries and Insights</w:t>
      </w:r>
    </w:p>
    <w:p w:rsidR="00D23B45" w:rsidRDefault="00D23B45" w:rsidP="00335354"/>
    <w:p w:rsidR="00D23B45" w:rsidRDefault="00D23B45" w:rsidP="00D23B45">
      <w:r>
        <w:t>Planning a visit to Sydney requires insider knowledge to fully appreciate all the city has to offer. This guide provides practical tips and curated itineraries for exploring Sydney like a local.</w:t>
      </w:r>
    </w:p>
    <w:p w:rsidR="00D23B45" w:rsidRDefault="00D23B45" w:rsidP="00D23B45"/>
    <w:p w:rsidR="00D23B45" w:rsidRDefault="00D23B45" w:rsidP="00D23B45">
      <w:r>
        <w:t>### Best Areas to Stay</w:t>
      </w:r>
    </w:p>
    <w:p w:rsidR="00D23B45" w:rsidRDefault="00D23B45" w:rsidP="00D23B45">
      <w:r>
        <w:t xml:space="preserve">For first-time visitors, staying in central locations such as the CBD or Darling Harbour can provide easy access to major attractions. Each </w:t>
      </w:r>
      <w:proofErr w:type="spellStart"/>
      <w:r>
        <w:t>neighborhood</w:t>
      </w:r>
      <w:proofErr w:type="spellEnd"/>
      <w:r>
        <w:t>, however, offers its own unique charm—from the artistic vibe of Newtown to the elegant ambiance of Paddington.</w:t>
      </w:r>
    </w:p>
    <w:p w:rsidR="00D23B45" w:rsidRDefault="00D23B45" w:rsidP="00D23B45"/>
    <w:p w:rsidR="00D23B45" w:rsidRDefault="00D23B45" w:rsidP="00D23B45">
      <w:r>
        <w:t>### Must-See Attractions and Hidden Gems</w:t>
      </w:r>
    </w:p>
    <w:p w:rsidR="00D23B45" w:rsidRDefault="00D23B45" w:rsidP="00D23B45">
      <w:r>
        <w:t>While landmarks like the Sydney Opera House and Harbour Bridge are essential, don’t overlook the local markets, coastal walks, and lesser-known museums. A well-planned day could include a mix of popular sites and off-the-beaten-path experiences.</w:t>
      </w:r>
    </w:p>
    <w:p w:rsidR="00D23B45" w:rsidRDefault="00D23B45" w:rsidP="00D23B45"/>
    <w:p w:rsidR="00D23B45" w:rsidRDefault="00D23B45" w:rsidP="00D23B45">
      <w:r>
        <w:t>### Practical Travel Advice</w:t>
      </w:r>
    </w:p>
    <w:p w:rsidR="00477C12" w:rsidRDefault="00D23B45" w:rsidP="00D23B45">
      <w:r>
        <w:t>Transportation in Sydney is convenient and user-friendly with comprehensive public transit options and taxi services. Additional tips include advice on managing expenses, staying safe, and exploring local cultural events to get the most out of your visit.</w:t>
      </w:r>
      <w:r>
        <w:cr/>
      </w:r>
      <w:bookmarkStart w:id="0" w:name="_GoBack"/>
      <w:bookmarkEnd w:id="0"/>
    </w:p>
    <w:sectPr w:rsidR="00477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A46"/>
    <w:rsid w:val="00335354"/>
    <w:rsid w:val="00351584"/>
    <w:rsid w:val="00477C12"/>
    <w:rsid w:val="004E0A46"/>
    <w:rsid w:val="005A3131"/>
    <w:rsid w:val="00935D05"/>
    <w:rsid w:val="00D23B45"/>
  </w:rsids>
  <m:mathPr>
    <m:mathFont m:val="Cambria Math"/>
    <m:brkBin m:val="before"/>
    <m:brkBinSub m:val="--"/>
    <m:smallFrac m:val="0"/>
    <m:dispDef/>
    <m:lMargin m:val="0"/>
    <m:rMargin m:val="0"/>
    <m:defJc m:val="centerGroup"/>
    <m:wrapIndent m:val="1440"/>
    <m:intLim m:val="subSup"/>
    <m:naryLim m:val="undOvr"/>
  </m:mathPr>
  <w:themeFontLang w:val="en-AU"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15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15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Mrigendranath Debsarma</dc:creator>
  <cp:lastModifiedBy>Mrigendranath Debsarma</cp:lastModifiedBy>
  <cp:revision>8</cp:revision>
  <cp:lastPrinted>2025-04-13T10:10:00Z</cp:lastPrinted>
  <dcterms:created xsi:type="dcterms:W3CDTF">2025-04-13T10:05:00Z</dcterms:created>
  <dcterms:modified xsi:type="dcterms:W3CDTF">2025-04-13T10:12:00Z</dcterms:modified>
</cp:coreProperties>
</file>