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="280" w:after="280"/>
        <w:jc w:val="center"/>
        <w:textAlignment w:val="baseline"/>
        <w:rPr>
          <w:sz w:val="40"/>
          <w:szCs w:val="40"/>
          <w:lang w:val="es-ES"/>
        </w:rPr>
      </w:pPr>
      <w:r>
        <w:rPr>
          <w:rStyle w:val="Normaltextrun"/>
          <w:color w:val="993300"/>
          <w:sz w:val="40"/>
          <w:szCs w:val="40"/>
          <w:lang w:val="es-ES"/>
        </w:rPr>
        <w:t>|</w:t>
      </w:r>
      <w:bookmarkStart w:id="0" w:name="_GoBack"/>
      <w:bookmarkEnd w:id="0"/>
      <w:r>
        <w:rPr>
          <w:rStyle w:val="Normaltextrun"/>
          <w:color w:val="993300"/>
          <w:sz w:val="40"/>
          <w:szCs w:val="40"/>
          <w:lang w:val="es-ES"/>
        </w:rPr>
        <w:t>Bioestadística – Laboratorio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b/>
          <w:bCs/>
          <w:lang w:val="es-ES"/>
        </w:rPr>
        <w:t>MBIO 3203: Laboratorio (1 crédito)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Normaltextrun"/>
          <w:lang w:val="es-ES"/>
        </w:rPr>
      </w:pPr>
      <w:r>
        <w:rPr>
          <w:rStyle w:val="Normaltextrun"/>
          <w:i/>
          <w:iCs/>
          <w:lang w:val="es-ES"/>
        </w:rPr>
        <w:t>Profesor del Curso:</w:t>
      </w:r>
      <w:r>
        <w:rPr>
          <w:rStyle w:val="Normaltextrun"/>
          <w:lang w:val="es-ES"/>
        </w:rPr>
        <w:t xml:space="preserve"> Andrew J. Crawford, Profesor Asociado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i/>
          <w:iCs/>
          <w:lang w:val="es-ES"/>
        </w:rPr>
        <w:t>Asistente graduada:</w:t>
      </w:r>
      <w:r>
        <w:rPr>
          <w:rStyle w:val="Normaltextrun"/>
          <w:lang w:val="es-ES"/>
        </w:rPr>
        <w:t xml:space="preserve"> Luisa A. Castellanos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i/>
          <w:iCs/>
          <w:lang w:val="es-ES"/>
        </w:rPr>
        <w:t>Monitora:</w:t>
      </w:r>
      <w:r>
        <w:rPr>
          <w:rStyle w:val="Normaltextrun"/>
          <w:lang w:val="es-ES"/>
        </w:rPr>
        <w:t xml:space="preserve"> Valentina Muñoz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lang w:val="es-ES"/>
        </w:rPr>
        <w:t>Departamento de Ciencias Biológicas, Universidad de los Andes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Semestre 2017-20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Eop"/>
          <w:lang w:val="es-ES"/>
        </w:rPr>
      </w:pPr>
      <w:r>
        <w:rPr>
          <w:lang w:val="es-ES"/>
        </w:rPr>
      </w:r>
    </w:p>
    <w:p>
      <w:pPr>
        <w:pStyle w:val="Paragraph"/>
        <w:pBdr>
          <w:bottom w:val="single" w:sz="6" w:space="1" w:color="00000A"/>
        </w:pBdr>
        <w:jc w:val="center"/>
        <w:textAlignment w:val="baseline"/>
        <w:rPr>
          <w:rStyle w:val="Normaltextrun"/>
          <w:b/>
          <w:b/>
          <w:bCs/>
          <w:lang w:val="es-ES"/>
        </w:rPr>
      </w:pPr>
      <w:r>
        <w:rPr>
          <w:rStyle w:val="Spellingerror"/>
          <w:b/>
          <w:bCs/>
          <w:lang w:val="es-ES"/>
        </w:rPr>
        <w:t>Lab</w:t>
      </w:r>
      <w:r>
        <w:rPr>
          <w:rStyle w:val="Normaltextrun"/>
          <w:b/>
          <w:bCs/>
          <w:lang w:val="es-ES"/>
        </w:rPr>
        <w:t xml:space="preserve"> 10 – Modelos Lineales Generalizados</w:t>
      </w:r>
    </w:p>
    <w:p>
      <w:pPr>
        <w:pStyle w:val="Paragraph"/>
        <w:textAlignment w:val="baseline"/>
        <w:rPr>
          <w:b/>
          <w:b/>
          <w:lang w:val="es-ES"/>
        </w:rPr>
      </w:pPr>
      <w:r>
        <w:rPr>
          <w:b/>
          <w:lang w:val="es-ES"/>
        </w:rPr>
        <w:t xml:space="preserve">La asistencia es obligatoria. Cualquier estudiante que no se presente a la sesión de laboratorio será calificado con cero. </w:t>
      </w:r>
    </w:p>
    <w:p>
      <w:pPr>
        <w:pStyle w:val="Normal"/>
        <w:spacing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Modelos Generales Linealizados (GLM)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cada uno de los siguientes casos</w:t>
      </w:r>
      <w:r>
        <w:rPr>
          <w:rFonts w:cs="Times New Roman" w:ascii="Times New Roman" w:hAnsi="Times New Roman"/>
          <w:sz w:val="24"/>
          <w:szCs w:val="24"/>
        </w:rPr>
        <w:t xml:space="preserve"> debe entregar: (</w:t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) planteamiento de hipotesis (cientifica y estadisticas), (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) diagrama de causalidad, (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) exploracion grafica, (</w:t>
      </w: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) planteamiento del modelo estadistico, (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) evaluacion del modelo, (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) valores predichos para el modelo, (</w:t>
      </w: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) analisis de ODDS y (</w:t>
      </w: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>) la interpretacion biologica de los resultados.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b/>
          <w:sz w:val="24"/>
          <w:szCs w:val="24"/>
        </w:rPr>
        <w:t>[2,5 puntos]</w:t>
      </w:r>
      <w:r>
        <w:rPr>
          <w:sz w:val="24"/>
          <w:szCs w:val="24"/>
        </w:rPr>
        <w:t xml:space="preserve"> La base de datos que encuentra en Sicua+ como Proteinas resume los resultados de un estudio donde se pretendia medir el desempeño de la proteina globina, encargada del transporte de oxigeno, y su desempeño a  diferentes temperaturas. Realice en respectivo análisis estadístico y discuta las implicaciones biologicas de este estudio. </w:t>
      </w:r>
    </w:p>
    <w:p>
      <w:pPr>
        <w:pStyle w:val="ListParagraph"/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Planteamiento de hipótesis:</w:t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b/>
          <w:b/>
          <w:bCs/>
          <w:ins w:id="0" w:author="Mauricio Neira Giraldo" w:date="2017-11-03T11:50:00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>Científica</w:t>
      </w:r>
    </w:p>
    <w:p>
      <w:pPr>
        <w:pStyle w:val="ListParagraph"/>
        <w:suppressAutoHyphens w:val="false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A medida que se aumenta la temperatura, la globina se denatura y no puede llevar a cabo sus funciones habituales. Así pues,  a medida que aumenta la temperatura, se espera que haya una disminución en el desempeño de la proteina. </w:t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b/>
          <w:b/>
          <w:bCs/>
          <w:ins w:id="1" w:author="Mauricio Neira Giraldo" w:date="2017-11-03T11:50:00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 xml:space="preserve">Estadística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Hay varias: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Primero, respecto a el poder exlicativo del modelo como tal,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Asumiendo una distribución binomial de la variable Prot_Pref,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se tiene que: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H0: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1=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β2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=0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Ha: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1</w:t>
      </w:r>
      <w:r>
        <w:rPr>
          <w:rFonts w:eastAsia="Noto Sans" w:cs="Noto Sans" w:ascii="Noto Sans" w:hAnsi="Noto Sans"/>
          <w:sz w:val="24"/>
          <w:szCs w:val="24"/>
          <w:lang w:val="es-ES"/>
        </w:rPr>
        <w:t>≠0 ^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1</w:t>
      </w:r>
      <w:r>
        <w:rPr>
          <w:rFonts w:eastAsia="Noto Sans" w:cs="Noto Sans" w:ascii="Noto Sans" w:hAnsi="Noto Sans"/>
          <w:sz w:val="24"/>
          <w:szCs w:val="24"/>
          <w:lang w:val="es-ES"/>
        </w:rPr>
        <w:t>≠0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 xml:space="preserve">Esto es equivalente a decir que el modelo tiene un poder explicativo superior al de asumir que la temperatura no tiene nigun efecto sobre el desempeño de la proteina. </w:t>
      </w:r>
    </w:p>
    <w:p>
      <w:pPr>
        <w:pStyle w:val="ListParagraph"/>
        <w:ind w:hanging="0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Segundo, respecto a la pendiente y el intercepto del modelo lineal, se puede evaluar el efecto que tiene cada variable sobre la explicación del modelo:</w:t>
      </w:r>
    </w:p>
    <w:p>
      <w:pPr>
        <w:pStyle w:val="ListParagraph"/>
        <w:ind w:hanging="0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H0: β</w:t>
      </w:r>
      <w:r>
        <w:rPr>
          <w:rFonts w:eastAsia="Noto Sans" w:cs="Noto Sans" w:ascii="Noto Sans" w:hAnsi="Noto Sans"/>
          <w:sz w:val="24"/>
          <w:szCs w:val="24"/>
          <w:lang w:val="es-ES"/>
        </w:rPr>
        <w:t>i</w:t>
      </w:r>
      <w:r>
        <w:rPr>
          <w:rFonts w:eastAsia="Noto Sans" w:cs="Noto Sans" w:ascii="Noto Sans" w:hAnsi="Noto Sans"/>
          <w:sz w:val="24"/>
          <w:szCs w:val="24"/>
          <w:lang w:val="es-ES"/>
        </w:rPr>
        <w:t>= 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  <w:ins w:id="2" w:author="Mauricio Neira Giraldo" w:date="2017-11-03T11:50:00Z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H</w:t>
      </w:r>
      <w:r>
        <w:rPr>
          <w:rFonts w:eastAsia="Noto Sans" w:cs="Noto Sans" w:ascii="Noto Sans" w:hAnsi="Noto Sans"/>
          <w:sz w:val="24"/>
          <w:szCs w:val="24"/>
          <w:lang w:val="es-ES"/>
        </w:rPr>
        <w:t>a</w:t>
      </w:r>
      <w:r>
        <w:rPr>
          <w:rFonts w:eastAsia="Noto Sans" w:cs="Noto Sans" w:ascii="Noto Sans" w:hAnsi="Noto Sans"/>
          <w:sz w:val="24"/>
          <w:szCs w:val="24"/>
          <w:lang w:val="es-ES"/>
        </w:rPr>
        <w:t>: β</w:t>
      </w:r>
      <w:r>
        <w:rPr>
          <w:rFonts w:eastAsia="Noto Sans" w:cs="Noto Sans" w:ascii="Noto Sans" w:hAnsi="Noto Sans"/>
          <w:sz w:val="24"/>
          <w:szCs w:val="24"/>
          <w:lang w:val="es-ES"/>
        </w:rPr>
        <w:t>i</w:t>
      </w:r>
      <w:r>
        <w:rPr>
          <w:rFonts w:eastAsia="Noto Sans" w:cs="Noto Sans" w:ascii="Noto Sans" w:hAnsi="Noto Sans"/>
          <w:sz w:val="24"/>
          <w:szCs w:val="24"/>
          <w:lang w:val="es-ES"/>
        </w:rPr>
        <w:t>≠ 0</w:t>
      </w:r>
    </w:p>
    <w:p>
      <w:pPr>
        <w:pStyle w:val="ListParagraph"/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2. Diagrama de causalidad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623570</wp:posOffset>
                </wp:positionH>
                <wp:positionV relativeFrom="paragraph">
                  <wp:posOffset>97790</wp:posOffset>
                </wp:positionV>
                <wp:extent cx="1324610" cy="905510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90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>Temperatura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49.1pt;margin-top:7.7pt;width:104.2pt;height:7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>Temperatura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3300095</wp:posOffset>
                </wp:positionH>
                <wp:positionV relativeFrom="paragraph">
                  <wp:posOffset>107950</wp:posOffset>
                </wp:positionV>
                <wp:extent cx="905510" cy="905510"/>
                <wp:effectExtent l="0" t="0" r="0" b="0"/>
                <wp:wrapTopAndBottom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90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>Prot_Pref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259.85pt;margin-top:8.5pt;width:71.2pt;height:7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>Prot_Pref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2004695</wp:posOffset>
                </wp:positionH>
                <wp:positionV relativeFrom="paragraph">
                  <wp:posOffset>554990</wp:posOffset>
                </wp:positionV>
                <wp:extent cx="1200785" cy="6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85pt,43.7pt" to="252.3pt,43.7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4" w:author="Mauricio Neira Giraldo" w:date="2017-11-03T11:50:00Z"/>
        </w:rPr>
      </w:pPr>
      <w:ins w:id="3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3. Exploración gráfica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180975</wp:posOffset>
            </wp:positionH>
            <wp:positionV relativeFrom="paragraph">
              <wp:posOffset>76200</wp:posOffset>
            </wp:positionV>
            <wp:extent cx="5486400" cy="355028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Con la anterior gráfica, podemos ver que la variable Protein Performance tiene dos posibles estados y pareciera que a mayor temperatura, es más probable que la proteina no tenga un buen desempeño. Es decir, pareciera que siguira una distriución binomial.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4.Planteamiento del modelo estadístico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Podemos realizar un GML con función link logit pues los datos siguen una distribución binomial.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7" w:author="Mauricio Neira Giraldo" w:date="2017-11-03T11:50:00Z"/>
        </w:rPr>
      </w:pPr>
      <w:ins w:id="6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5.</w:t>
      </w:r>
      <w:ins w:id="8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Evaluación del modelo</w:t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10" w:author="Mauricio Neira Giraldo" w:date="2017-11-03T11:49:00Z"/>
        </w:rPr>
      </w:pPr>
      <w:ins w:id="9" w:author="Mauricio Neira Giraldo" w:date="2017-11-03T11:49:00Z">
        <w:r>
          <w:rPr/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12" w:author="Mauricio Neira Giraldo" w:date="2017-11-03T11:50:00Z"/>
        </w:rPr>
      </w:pPr>
      <w:ins w:id="11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ins w:id="13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6.Valores predichos para el modelo</w:t>
        </w:r>
      </w:ins>
    </w:p>
    <w:p>
      <w:pPr>
        <w:pStyle w:val="Normal"/>
        <w:rPr/>
      </w:pPr>
      <w:ins w:id="14" w:author="Mauricio Neira Giraldo" w:date="2017-11-03T11:50:00Z">
        <w:r>
          <w:rPr/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5028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En la gráfica anterior podemos ver como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ins w:id="16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 xml:space="preserve">7.Análisis de ODDS </w:t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ins w:id="17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ins w:id="18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8.Interpretación biológica</w:t>
        </w:r>
      </w:ins>
    </w:p>
    <w:p>
      <w:pPr>
        <w:pStyle w:val="ListParagraph"/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drawing>
          <wp:anchor behindDoc="0" distT="0" distB="0" distL="114300" distR="121920" simplePos="0" locked="0" layoutInCell="1" allowOverlap="1" relativeHeight="2">
            <wp:simplePos x="0" y="0"/>
            <wp:positionH relativeFrom="column">
              <wp:posOffset>3841115</wp:posOffset>
            </wp:positionH>
            <wp:positionV relativeFrom="paragraph">
              <wp:posOffset>138430</wp:posOffset>
            </wp:positionV>
            <wp:extent cx="2405380" cy="1600200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jc w:val="both"/>
        <w:rPr/>
      </w:pPr>
      <w:r>
        <w:rPr>
          <w:b/>
          <w:sz w:val="24"/>
          <w:szCs w:val="24"/>
        </w:rPr>
        <w:t>[2,5 puntos]</w:t>
      </w:r>
      <w:r>
        <w:rPr>
          <w:sz w:val="24"/>
          <w:szCs w:val="24"/>
        </w:rPr>
        <w:t xml:space="preserve"> La base de datos que encuentra en Sicua+ como Cocodrilos resume los resultados de un estudio donde se pretendia medir si existe alguna relacion entre el tamaño del huevo con el tamaño de la nidada en la especie </w:t>
      </w:r>
      <w:r>
        <w:rPr>
          <w:i/>
          <w:sz w:val="24"/>
          <w:szCs w:val="24"/>
          <w:lang w:val="es-ES"/>
        </w:rPr>
        <w:t>Caiman latirostris</w:t>
      </w:r>
      <w:r>
        <w:rPr>
          <w:sz w:val="24"/>
          <w:szCs w:val="24"/>
          <w:lang w:val="es-ES"/>
        </w:rPr>
        <w:t xml:space="preserve">. </w:t>
      </w:r>
      <w:r>
        <w:rPr>
          <w:sz w:val="24"/>
          <w:szCs w:val="24"/>
        </w:rPr>
        <w:t>Realice en respectivo análisis estadístico y discuta las implicaciones biologicas de este estudio.</w:t>
      </w:r>
    </w:p>
    <w:sectPr>
      <w:headerReference w:type="default" r:id="rId5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000000"/>
      </w:rPr>
    </w:pPr>
    <w:ins w:id="19" w:author="Mauricio Neira Giraldo" w:date="2017-11-03T12:20:00Z">
      <w:r>
        <w:rPr>
          <w:color w:val="000000"/>
        </w:rPr>
        <w:t>Mauricio Neira – 201424001</w:t>
      </w:r>
    </w:ins>
  </w:p>
  <w:p>
    <w:pPr>
      <w:pStyle w:val="Header"/>
      <w:rPr>
        <w:color w:val="000000"/>
      </w:rPr>
    </w:pPr>
    <w:ins w:id="20" w:author="Mauricio Neira Giraldo" w:date="2017-11-03T12:20:00Z">
      <w:r>
        <w:rPr>
          <w:color w:val="000000"/>
        </w:rPr>
        <w:t>Miguel Rodriguez - 201411063</w:t>
      </w:r>
    </w:ins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 w:eastAsia="Droid Sans Fallback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756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Cambria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ff16a8"/>
    <w:rPr/>
  </w:style>
  <w:style w:type="character" w:styleId="Eop" w:customStyle="1">
    <w:name w:val="eop"/>
    <w:basedOn w:val="DefaultParagraphFont"/>
    <w:qFormat/>
    <w:rsid w:val="00ff16a8"/>
    <w:rPr/>
  </w:style>
  <w:style w:type="character" w:styleId="Spellingerror" w:customStyle="1">
    <w:name w:val="spellingerror"/>
    <w:basedOn w:val="DefaultParagraphFont"/>
    <w:qFormat/>
    <w:rsid w:val="00ff16a8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d5b9f"/>
    <w:rPr>
      <w:rFonts w:ascii="Cambria" w:hAnsi="Cambria" w:eastAsia="Droid Sans Fallback" w:cs="Cambria"/>
      <w:sz w:val="22"/>
      <w:szCs w:val="22"/>
      <w:lang w:val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d5b9f"/>
    <w:rPr>
      <w:rFonts w:ascii="Cambria" w:hAnsi="Cambria" w:eastAsia="Droid Sans Fallback" w:cs="Cambria"/>
      <w:sz w:val="22"/>
      <w:szCs w:val="22"/>
      <w:lang w:val="es-CO"/>
    </w:rPr>
  </w:style>
  <w:style w:type="character" w:styleId="ListLabel1">
    <w:name w:val="ListLabel 1"/>
    <w:qFormat/>
    <w:rPr>
      <w:rFonts w:ascii="Times New Roman" w:hAnsi="Times New Roman" w:eastAsia="Droid Sans Fallback" w:cs="Cambria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64756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ff16a8"/>
    <w:pPr>
      <w:suppressAutoHyphens w:val="false"/>
      <w:spacing w:lineRule="auto" w:line="240" w:beforeAutospacing="1" w:afterAutospacing="1"/>
    </w:pPr>
    <w:rPr>
      <w:rFonts w:ascii="Times New Roman" w:hAnsi="Times New Roman" w:eastAsia="Calibri" w:cs="Times New Roman" w:eastAsiaTheme="minorHAnsi"/>
      <w:sz w:val="24"/>
      <w:szCs w:val="24"/>
      <w:lang w:val="en-US"/>
    </w:rPr>
  </w:style>
  <w:style w:type="paragraph" w:styleId="Header">
    <w:name w:val="Header"/>
    <w:basedOn w:val="Normal"/>
    <w:link w:val="EncabezadoCar"/>
    <w:uiPriority w:val="99"/>
    <w:unhideWhenUsed/>
    <w:rsid w:val="00cd5b9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d5b9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AC4045-77C3-4DA6-928C-8EB82E93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LibreOffice/5.1.2.2$Linux_X86_64 LibreOffice_project/10m0$Build-2</Application>
  <Pages>4</Pages>
  <Words>453</Words>
  <Characters>2501</Characters>
  <CharactersWithSpaces>2923</CharactersWithSpaces>
  <Paragraphs>40</Paragraphs>
  <Company>Universidad de los Andes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2017-11-03T17:20:00Z</dcterms:created>
  <dc:creator>Carlos Alberto Jimenez Rivillas</dc:creator>
  <dc:description/>
  <dc:language>en-US</dc:language>
  <cp:lastModifiedBy/>
  <dcterms:modified xsi:type="dcterms:W3CDTF">2017-11-08T15:19:22Z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los Andes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