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C154" w14:textId="77777777" w:rsidR="001B6CD4" w:rsidRDefault="00000000">
      <w:pPr>
        <w:spacing w:after="20"/>
      </w:pPr>
      <w:r>
        <w:rPr>
          <w:b/>
          <w:bCs/>
          <w:color w:val="0F172A"/>
          <w:spacing w:val="6"/>
          <w:sz w:val="40"/>
          <w:szCs w:val="40"/>
        </w:rPr>
        <w:t>MASHUK ELAHI</w:t>
      </w:r>
    </w:p>
    <w:p w14:paraId="7D0558C0" w14:textId="2A50683D" w:rsidR="001B6CD4" w:rsidRDefault="00000000">
      <w:pPr>
        <w:spacing w:after="30"/>
      </w:pPr>
      <w:r>
        <w:rPr>
          <w:b/>
          <w:bCs/>
          <w:color w:val="2563EB"/>
          <w:sz w:val="21"/>
          <w:szCs w:val="21"/>
        </w:rPr>
        <w:t>Electrical Engineer</w:t>
      </w:r>
      <w:r>
        <w:rPr>
          <w:color w:val="334155"/>
          <w:sz w:val="21"/>
          <w:szCs w:val="21"/>
        </w:rPr>
        <w:t xml:space="preserve">  ·  Marine · Offshore · Energy · Semiconductor · Industrial</w:t>
      </w:r>
    </w:p>
    <w:p w14:paraId="512AC884" w14:textId="77777777" w:rsidR="001B6CD4" w:rsidRDefault="00000000">
      <w:pPr>
        <w:pBdr>
          <w:bottom w:val="single" w:sz="4" w:space="4" w:color="CBD5E1"/>
        </w:pBdr>
        <w:spacing w:after="60"/>
      </w:pPr>
      <w:r>
        <w:rPr>
          <w:color w:val="475569"/>
          <w:sz w:val="18"/>
          <w:szCs w:val="18"/>
        </w:rPr>
        <w:t>Aljunied, Singapore   ·   +65 8788 5453   ·   m_nelahi@yahoo.com   ·   linkedin.com/in/mashukelahi   ·   mnelahi-ai.github.io/portfolio</w:t>
      </w:r>
    </w:p>
    <w:p w14:paraId="715B5913" w14:textId="77777777" w:rsidR="001B6CD4" w:rsidRDefault="00000000">
      <w:pPr>
        <w:pBdr>
          <w:bottom w:val="single" w:sz="6" w:space="2" w:color="2563EB"/>
        </w:pBdr>
        <w:spacing w:before="240" w:after="90"/>
      </w:pPr>
      <w:r>
        <w:rPr>
          <w:b/>
          <w:bCs/>
          <w:color w:val="2563EB"/>
          <w:spacing w:val="14"/>
          <w:sz w:val="22"/>
          <w:szCs w:val="22"/>
        </w:rPr>
        <w:t>PROFESSIONAL SUMMARY</w:t>
      </w:r>
    </w:p>
    <w:p w14:paraId="58752809" w14:textId="77777777" w:rsidR="001B6CD4" w:rsidRDefault="00000000">
      <w:pPr>
        <w:spacing w:after="40"/>
      </w:pPr>
      <w:r>
        <w:t>Electrical Engineer with 16+ years delivering mission-critical LV/MV/HV power across marine, offshore, energy and semiconductor assets — FPSO topsides, jack-up rigs, offshore-wind substations, hybrid crew boats, CTVs, Ro-Pax ferries and 300 mm cleanrooms. Signature strength: first-pass class approvals across ABS-, BV-, LR- and DNV-classed projects and hybrid Li-ion BESS architectures, owning the full concept-to-handover lifecycle through ETAP modelling, construction, commissioning and the class interface.</w:t>
      </w:r>
    </w:p>
    <w:p w14:paraId="218DBE1C" w14:textId="77777777" w:rsidR="001B6CD4" w:rsidRDefault="00000000">
      <w:pPr>
        <w:spacing w:after="40"/>
      </w:pPr>
      <w:r>
        <w:rPr>
          <w:b/>
          <w:bCs/>
          <w:color w:val="0F172A"/>
        </w:rPr>
        <w:t xml:space="preserve">Scale: </w:t>
      </w:r>
      <w:r>
        <w:t>16+ years · FPSO to cleanrooms · crews of 100+. Certified Lead Auditor (ISO 9001 &amp; 50001); building toward shore power, DC/LVDC zonal distribution and IACS E26/E27 OT-cyber for the decarbonised fleet.</w:t>
      </w:r>
    </w:p>
    <w:p w14:paraId="55C2EDAB" w14:textId="77777777" w:rsidR="001B6CD4" w:rsidRDefault="00000000">
      <w:pPr>
        <w:pBdr>
          <w:bottom w:val="single" w:sz="6" w:space="2" w:color="2563EB"/>
        </w:pBdr>
        <w:spacing w:before="240" w:after="90"/>
      </w:pPr>
      <w:r>
        <w:rPr>
          <w:b/>
          <w:bCs/>
          <w:color w:val="2563EB"/>
          <w:spacing w:val="14"/>
          <w:sz w:val="22"/>
          <w:szCs w:val="22"/>
        </w:rPr>
        <w:t>CAREER HIGHLIGHTS</w:t>
      </w:r>
    </w:p>
    <w:p w14:paraId="3224AD7C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F172A"/>
        </w:rPr>
        <w:t xml:space="preserve">Up to ~50% lower fuel burn </w:t>
      </w:r>
      <w:r>
        <w:t>— architected a 72 kWh Li-ion BESS hybrid power system on a 42 m Gen-4 Fast Crew Boat, saving up to ~50% fuel in low-load operation (first-pass class approval).</w:t>
      </w:r>
    </w:p>
    <w:p w14:paraId="44204B42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F172A"/>
        </w:rPr>
        <w:t xml:space="preserve">100% IEC 61850 conformity </w:t>
      </w:r>
      <w:r>
        <w:t>— energised an offshore-wind substation topside to full protection-relay and alarm validation before sail-away.</w:t>
      </w:r>
    </w:p>
    <w:p w14:paraId="25F3FB52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F172A"/>
        </w:rPr>
        <w:t xml:space="preserve">Industry first </w:t>
      </w:r>
      <w:r>
        <w:t>— delivered Malaysia’s first solar–wind autonomous unmanned wellhead platform, eliminating routine diesel use and enabling remote operation.</w:t>
      </w:r>
    </w:p>
    <w:p w14:paraId="1BFD3230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F172A"/>
        </w:rPr>
        <w:t xml:space="preserve">Zero audit rework </w:t>
      </w:r>
      <w:r>
        <w:t>— completed a 300 mm semiconductor cleanroom hook-up to 100% tool-uptime targets; prefab power skids cut on-site labour ~50%.</w:t>
      </w:r>
    </w:p>
    <w:p w14:paraId="5B7B1428" w14:textId="77777777" w:rsidR="001B6CD4" w:rsidRDefault="00000000">
      <w:pPr>
        <w:pBdr>
          <w:bottom w:val="single" w:sz="6" w:space="2" w:color="2563EB"/>
        </w:pBdr>
        <w:spacing w:before="240" w:after="90"/>
      </w:pPr>
      <w:r>
        <w:rPr>
          <w:b/>
          <w:bCs/>
          <w:color w:val="2563EB"/>
          <w:spacing w:val="14"/>
          <w:sz w:val="22"/>
          <w:szCs w:val="22"/>
        </w:rPr>
        <w:t>CORE COMPETENCIES</w:t>
      </w:r>
    </w:p>
    <w:p w14:paraId="1BC12FA1" w14:textId="77777777" w:rsidR="001B6CD4" w:rsidRDefault="00000000">
      <w:pPr>
        <w:spacing w:after="40"/>
      </w:pPr>
      <w:r>
        <w:rPr>
          <w:b/>
          <w:bCs/>
          <w:color w:val="0F172A"/>
          <w:sz w:val="19"/>
          <w:szCs w:val="19"/>
        </w:rPr>
        <w:t xml:space="preserve">Electrical Power Systems  </w:t>
      </w:r>
      <w:r>
        <w:rPr>
          <w:sz w:val="19"/>
          <w:szCs w:val="19"/>
        </w:rPr>
        <w:t>LV/MV/HV switchgear · Power distribution · Protection coordination · Short-circuit, load-flow &amp; arc-flash studies</w:t>
      </w:r>
    </w:p>
    <w:p w14:paraId="5D4CF8F2" w14:textId="77777777" w:rsidR="001B6CD4" w:rsidRDefault="00000000">
      <w:pPr>
        <w:spacing w:after="40"/>
      </w:pPr>
      <w:r>
        <w:rPr>
          <w:b/>
          <w:bCs/>
          <w:color w:val="0F172A"/>
          <w:sz w:val="19"/>
          <w:szCs w:val="19"/>
        </w:rPr>
        <w:t xml:space="preserve">Marine &amp; Offshore  </w:t>
      </w:r>
      <w:r>
        <w:rPr>
          <w:sz w:val="19"/>
          <w:szCs w:val="19"/>
        </w:rPr>
        <w:t>FPSO topsides · Jack-up drilling rigs · Offshore-wind substations · CTVs · Ro-Pax ferries · Autonomous/electric tugs · Sea trials &amp; sail-away</w:t>
      </w:r>
    </w:p>
    <w:p w14:paraId="6CF7445D" w14:textId="77777777" w:rsidR="001B6CD4" w:rsidRDefault="00000000">
      <w:pPr>
        <w:spacing w:after="40"/>
      </w:pPr>
      <w:r>
        <w:rPr>
          <w:b/>
          <w:bCs/>
          <w:color w:val="0F172A"/>
          <w:sz w:val="19"/>
          <w:szCs w:val="19"/>
        </w:rPr>
        <w:t xml:space="preserve">Hybrid &amp; Renewable  </w:t>
      </w:r>
      <w:r>
        <w:rPr>
          <w:sz w:val="19"/>
          <w:szCs w:val="19"/>
        </w:rPr>
        <w:t>Li-ion BESS · BMS · DC UPS · DC/DC inverters · Shaft generators · Solar–wind hybrid · Shore power / cold ironing</w:t>
      </w:r>
    </w:p>
    <w:p w14:paraId="65068591" w14:textId="77777777" w:rsidR="001B6CD4" w:rsidRDefault="00000000">
      <w:pPr>
        <w:spacing w:after="40"/>
      </w:pPr>
      <w:r>
        <w:rPr>
          <w:b/>
          <w:bCs/>
          <w:color w:val="0F172A"/>
          <w:sz w:val="19"/>
          <w:szCs w:val="19"/>
        </w:rPr>
        <w:t xml:space="preserve">Automation &amp; Controls  </w:t>
      </w:r>
      <w:r>
        <w:rPr>
          <w:sz w:val="19"/>
          <w:szCs w:val="19"/>
        </w:rPr>
        <w:t>PLC · SCADA · IEC 61850 · PMS · IAS · DP1/DP2 · Integrated bridge &amp; navigation · ABB 800xA Fire &amp; Gas</w:t>
      </w:r>
    </w:p>
    <w:p w14:paraId="463EE72A" w14:textId="77777777" w:rsidR="001B6CD4" w:rsidRDefault="00000000">
      <w:pPr>
        <w:spacing w:after="40"/>
      </w:pPr>
      <w:r>
        <w:rPr>
          <w:b/>
          <w:bCs/>
          <w:color w:val="0F172A"/>
          <w:sz w:val="19"/>
          <w:szCs w:val="19"/>
        </w:rPr>
        <w:t xml:space="preserve">E&amp;I Compliance  </w:t>
      </w:r>
      <w:r>
        <w:rPr>
          <w:sz w:val="19"/>
          <w:szCs w:val="19"/>
        </w:rPr>
        <w:t>FAT · SAT · FMEA · Cause &amp; effect · Hazardous-area (IECEx · ATEX · Zone 1/2) · Risk assessments · Class approval (ABS/DNV/LR/BV/NSCV)</w:t>
      </w:r>
    </w:p>
    <w:p w14:paraId="763707C7" w14:textId="77777777" w:rsidR="001B6CD4" w:rsidRDefault="00000000">
      <w:pPr>
        <w:spacing w:after="40"/>
      </w:pPr>
      <w:r>
        <w:rPr>
          <w:b/>
          <w:bCs/>
          <w:color w:val="0F172A"/>
          <w:sz w:val="19"/>
          <w:szCs w:val="19"/>
        </w:rPr>
        <w:t xml:space="preserve">Semiconductor &amp; High-Tech  </w:t>
      </w:r>
      <w:r>
        <w:rPr>
          <w:sz w:val="19"/>
          <w:szCs w:val="19"/>
        </w:rPr>
        <w:t>300 mm cleanrooms · UPS · Grounding · IEC 60204 · IEC 61511 · ISO 14644 · SS638 · SS650</w:t>
      </w:r>
    </w:p>
    <w:p w14:paraId="38324F1C" w14:textId="77777777" w:rsidR="001B6CD4" w:rsidRDefault="00000000">
      <w:pPr>
        <w:spacing w:after="40"/>
      </w:pPr>
      <w:r>
        <w:rPr>
          <w:b/>
          <w:bCs/>
          <w:color w:val="0F172A"/>
          <w:sz w:val="19"/>
          <w:szCs w:val="19"/>
        </w:rPr>
        <w:t xml:space="preserve">Leadership  </w:t>
      </w:r>
      <w:r>
        <w:rPr>
          <w:sz w:val="19"/>
          <w:szCs w:val="19"/>
        </w:rPr>
        <w:t>Cross-functional coordination · Team leadership (100+) · Mentoring · Deliverable standardisation · KPI tracking · Continuous improvement</w:t>
      </w:r>
    </w:p>
    <w:p w14:paraId="7D11BBB6" w14:textId="77777777" w:rsidR="001B6CD4" w:rsidRDefault="00000000">
      <w:pPr>
        <w:pBdr>
          <w:bottom w:val="single" w:sz="6" w:space="2" w:color="2563EB"/>
        </w:pBdr>
        <w:spacing w:before="240" w:after="90"/>
      </w:pPr>
      <w:r>
        <w:rPr>
          <w:b/>
          <w:bCs/>
          <w:color w:val="2563EB"/>
          <w:spacing w:val="14"/>
          <w:sz w:val="22"/>
          <w:szCs w:val="22"/>
        </w:rPr>
        <w:t>CORE TOOLS &amp; SOFTWARE</w:t>
      </w:r>
    </w:p>
    <w:p w14:paraId="2C5B2D74" w14:textId="77777777" w:rsidR="001B6CD4" w:rsidRDefault="00000000">
      <w:pPr>
        <w:spacing w:after="40"/>
      </w:pPr>
      <w:r>
        <w:rPr>
          <w:sz w:val="19"/>
          <w:szCs w:val="19"/>
        </w:rPr>
        <w:t>ETAP · SKM PowerTools · MathCAD · MATLAB/Simulink · AutoCAD Electrical · ABB 800xA · Siemens · Yokogawa SCADA · Fluke DSX2-8000 · Python (engineering automation)</w:t>
      </w:r>
    </w:p>
    <w:p w14:paraId="40EB8A31" w14:textId="77777777" w:rsidR="001B6CD4" w:rsidRDefault="00000000">
      <w:pPr>
        <w:pBdr>
          <w:bottom w:val="single" w:sz="6" w:space="2" w:color="2563EB"/>
        </w:pBdr>
        <w:spacing w:before="240" w:after="90"/>
      </w:pPr>
      <w:r>
        <w:rPr>
          <w:b/>
          <w:bCs/>
          <w:color w:val="2563EB"/>
          <w:spacing w:val="14"/>
          <w:sz w:val="22"/>
          <w:szCs w:val="22"/>
        </w:rPr>
        <w:t>PROFESSIONAL EXPERIENCE</w:t>
      </w:r>
    </w:p>
    <w:p w14:paraId="2721457B" w14:textId="77777777" w:rsidR="001B6CD4" w:rsidRDefault="00000000">
      <w:pPr>
        <w:tabs>
          <w:tab w:val="right" w:pos="10080"/>
        </w:tabs>
        <w:spacing w:before="150" w:after="10"/>
      </w:pPr>
      <w:r>
        <w:rPr>
          <w:b/>
          <w:bCs/>
          <w:color w:val="0F172A"/>
          <w:sz w:val="22"/>
          <w:szCs w:val="22"/>
        </w:rPr>
        <w:t>Electrical Engineer — Hybrid Marine Power</w:t>
      </w:r>
      <w:r>
        <w:rPr>
          <w:color w:val="475569"/>
          <w:sz w:val="19"/>
          <w:szCs w:val="19"/>
        </w:rPr>
        <w:tab/>
        <w:t>Jul 2024 – Present</w:t>
      </w:r>
    </w:p>
    <w:p w14:paraId="427344B1" w14:textId="77777777" w:rsidR="001B6CD4" w:rsidRDefault="00000000">
      <w:pPr>
        <w:spacing w:after="30"/>
      </w:pPr>
      <w:r>
        <w:rPr>
          <w:i/>
          <w:iCs/>
          <w:color w:val="475569"/>
          <w:sz w:val="19"/>
          <w:szCs w:val="19"/>
        </w:rPr>
        <w:t>Strategic Marine Pte Ltd  ·  Marine / Newbuild  ·  Singapore</w:t>
      </w:r>
    </w:p>
    <w:p w14:paraId="5B1F1F4E" w14:textId="77777777" w:rsidR="001B6CD4" w:rsidRDefault="00000000">
      <w:pPr>
        <w:spacing w:after="60"/>
      </w:pPr>
      <w:r>
        <w:rPr>
          <w:b/>
          <w:bCs/>
          <w:color w:val="334155"/>
          <w:sz w:val="19"/>
          <w:szCs w:val="19"/>
        </w:rPr>
        <w:t xml:space="preserve">Scope: </w:t>
      </w:r>
      <w:r>
        <w:rPr>
          <w:color w:val="334155"/>
          <w:sz w:val="19"/>
          <w:szCs w:val="19"/>
        </w:rPr>
        <w:t>Concept-to-handover LV power for hybrid newbuilds — 42 m Gen-4 Fast Crew Boats (100 PAX), an offshore-wind CTV series and passenger Ro-Pax ferries.</w:t>
      </w:r>
    </w:p>
    <w:p w14:paraId="5400C77B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t>Architected the complete LV power system for a 42 m Gen-4 Fast Crew Boat (3 × CAT C32; 3 × 150 ekW; VEEM propulsion) — SLDs, load lists, cable schedules — first-pass class approval (programme portfolio spans ABS, BV, LR &amp; DNV).</w:t>
      </w:r>
    </w:p>
    <w:p w14:paraId="3CF192D9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t>Integrated a 72 kWh Li-ion BESS, BMS, DC/DC inverters and a 90 kW shaft generator into a hybrid drivetrain under LR Hybrid Power notation — cut fuel burn by up to ~50% in low-load operation.</w:t>
      </w:r>
    </w:p>
    <w:p w14:paraId="1A9B6E85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lastRenderedPageBreak/>
        <w:t>Delivered electrical design across a multi-hull Gen-4 programme and offshore-wind CTV series, plus a 58 m Ro-Pax and 43 m fast ferry — dual 380/220 V AC + 24 V DC, interlocked shore power; BV / LR / AMSA-NSCV.</w:t>
      </w:r>
    </w:p>
    <w:p w14:paraId="57EB9611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t>FAT-validated ABB azimuth propulsion / PMS on an autonomous-electric tug; led cross-fleet cathodic-protection &amp; stray-current engineering; standardised departmental deliverables and KPI tracking.</w:t>
      </w:r>
    </w:p>
    <w:p w14:paraId="03E8FB65" w14:textId="77777777" w:rsidR="001B6CD4" w:rsidRDefault="00000000">
      <w:pPr>
        <w:tabs>
          <w:tab w:val="right" w:pos="10080"/>
        </w:tabs>
        <w:spacing w:before="150" w:after="10"/>
      </w:pPr>
      <w:r>
        <w:rPr>
          <w:b/>
          <w:bCs/>
          <w:color w:val="0F172A"/>
          <w:sz w:val="22"/>
          <w:szCs w:val="22"/>
        </w:rPr>
        <w:t>Senior Project Engineer — Semiconductor &amp; High-Tech Facilities</w:t>
      </w:r>
      <w:r>
        <w:rPr>
          <w:color w:val="475569"/>
          <w:sz w:val="19"/>
          <w:szCs w:val="19"/>
        </w:rPr>
        <w:tab/>
        <w:t>Feb 2023 – Jul 2024</w:t>
      </w:r>
    </w:p>
    <w:p w14:paraId="1C0116C7" w14:textId="77777777" w:rsidR="001B6CD4" w:rsidRDefault="00000000">
      <w:pPr>
        <w:spacing w:after="30"/>
      </w:pPr>
      <w:r>
        <w:rPr>
          <w:i/>
          <w:iCs/>
          <w:color w:val="475569"/>
          <w:sz w:val="19"/>
          <w:szCs w:val="19"/>
        </w:rPr>
        <w:t>Exyte  ·  Semiconductor / Cleanroom  ·  Singapore</w:t>
      </w:r>
    </w:p>
    <w:p w14:paraId="70D395E6" w14:textId="77777777" w:rsidR="001B6CD4" w:rsidRDefault="00000000">
      <w:pPr>
        <w:spacing w:after="60"/>
      </w:pPr>
      <w:r>
        <w:rPr>
          <w:b/>
          <w:bCs/>
          <w:color w:val="334155"/>
          <w:sz w:val="19"/>
          <w:szCs w:val="19"/>
        </w:rPr>
        <w:t xml:space="preserve">Scope: </w:t>
      </w:r>
      <w:r>
        <w:rPr>
          <w:color w:val="334155"/>
          <w:sz w:val="19"/>
          <w:szCs w:val="19"/>
        </w:rPr>
        <w:t>300 mm semiconductor cleanroom power hook-up, functional safety and ISO 50001 energy stewardship.</w:t>
      </w:r>
    </w:p>
    <w:p w14:paraId="002A8EF2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t>Led 300 mm cleanroom power hook-up to IEC 60204 / 61511 / ISO 14644 — zero audit rework against 100% tool-uptime targets.</w:t>
      </w:r>
    </w:p>
    <w:p w14:paraId="7BBA8D16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t>Introduced prefabricated power skids — cut on-site labour ~50% and removed contamination risk.</w:t>
      </w:r>
    </w:p>
    <w:p w14:paraId="3EC38785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t>Validated PLC/SCADA interlocks and functional safety to SS638, SS650 and IEC 62061 — cleared audit first pass.</w:t>
      </w:r>
    </w:p>
    <w:p w14:paraId="6E32CB36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t>Drove ISO 50001 energy stewardship via smart load monitoring — lowered fab energy intensity.</w:t>
      </w:r>
    </w:p>
    <w:p w14:paraId="2DAAC4EA" w14:textId="77777777" w:rsidR="001B6CD4" w:rsidRDefault="00000000">
      <w:pPr>
        <w:tabs>
          <w:tab w:val="right" w:pos="10080"/>
        </w:tabs>
        <w:spacing w:before="150" w:after="10"/>
      </w:pPr>
      <w:r>
        <w:rPr>
          <w:b/>
          <w:bCs/>
          <w:color w:val="0F172A"/>
          <w:sz w:val="22"/>
          <w:szCs w:val="22"/>
        </w:rPr>
        <w:t>Electrical &amp; Instrumentation Engineer — Hazardous-Area, Renewables &amp; Power</w:t>
      </w:r>
      <w:r>
        <w:rPr>
          <w:color w:val="475569"/>
          <w:sz w:val="19"/>
          <w:szCs w:val="19"/>
        </w:rPr>
        <w:tab/>
        <w:t>Jan 2021 – Jan 2023</w:t>
      </w:r>
    </w:p>
    <w:p w14:paraId="0B5106E0" w14:textId="77777777" w:rsidR="001B6CD4" w:rsidRDefault="00000000">
      <w:pPr>
        <w:spacing w:after="30"/>
      </w:pPr>
      <w:r>
        <w:rPr>
          <w:i/>
          <w:iCs/>
          <w:color w:val="475569"/>
          <w:sz w:val="19"/>
          <w:szCs w:val="19"/>
        </w:rPr>
        <w:t>Phoenix Mecano (S.E.A.) Pte Ltd  ·  Industrial / Offshore  ·  Singapore</w:t>
      </w:r>
    </w:p>
    <w:p w14:paraId="3E8165E3" w14:textId="77777777" w:rsidR="001B6CD4" w:rsidRDefault="00000000">
      <w:pPr>
        <w:spacing w:after="60"/>
      </w:pPr>
      <w:r>
        <w:rPr>
          <w:b/>
          <w:bCs/>
          <w:color w:val="334155"/>
          <w:sz w:val="19"/>
          <w:szCs w:val="19"/>
        </w:rPr>
        <w:t xml:space="preserve">Scope: </w:t>
      </w:r>
      <w:r>
        <w:rPr>
          <w:color w:val="334155"/>
          <w:sz w:val="19"/>
          <w:szCs w:val="19"/>
        </w:rPr>
        <w:t>Hazardous-area E&amp;I, autonomous renewables and onshore power generation.</w:t>
      </w:r>
    </w:p>
    <w:p w14:paraId="052E9D3F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t>Pioneered Malaysia’s first solar–wind autonomous unmanned wellhead platform (24 V DC solar/battery bus) — eliminated routine diesel use.</w:t>
      </w:r>
    </w:p>
    <w:p w14:paraId="68531CF3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t>Directed an onshore cogeneration plant E&amp;I scope — transformers, HV/LV switchgear, 400 kVA UPS, tie-in and instrument-loop design; ABB / Siemens / Yokogawa SCADA.</w:t>
      </w:r>
    </w:p>
    <w:p w14:paraId="578A96C7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t>Designed IECEx/ATEX Zone 1/2 hazardous-area systems — Ex equipment selection, IS barriers and zoning studies.</w:t>
      </w:r>
    </w:p>
    <w:p w14:paraId="7AC73DD6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t>Standardised compliance documentation as certified Lead Auditor (ISO 9001 &amp; ISO 50001).</w:t>
      </w:r>
    </w:p>
    <w:p w14:paraId="489C2A03" w14:textId="77777777" w:rsidR="001B6CD4" w:rsidRDefault="00000000">
      <w:pPr>
        <w:tabs>
          <w:tab w:val="right" w:pos="10080"/>
        </w:tabs>
        <w:spacing w:before="150" w:after="10"/>
      </w:pPr>
      <w:r>
        <w:rPr>
          <w:b/>
          <w:bCs/>
          <w:color w:val="0F172A"/>
          <w:sz w:val="22"/>
          <w:szCs w:val="22"/>
        </w:rPr>
        <w:t>Electrical &amp; Instrumentation Superintendent — FPSO, Rigs &amp; Offshore Wind</w:t>
      </w:r>
      <w:r>
        <w:rPr>
          <w:color w:val="475569"/>
          <w:sz w:val="19"/>
          <w:szCs w:val="19"/>
        </w:rPr>
        <w:tab/>
        <w:t>Nov 2012 – Dec 2020</w:t>
      </w:r>
    </w:p>
    <w:p w14:paraId="2A0484E4" w14:textId="77777777" w:rsidR="001B6CD4" w:rsidRDefault="00000000">
      <w:pPr>
        <w:spacing w:after="30"/>
      </w:pPr>
      <w:r>
        <w:rPr>
          <w:i/>
          <w:iCs/>
          <w:color w:val="475569"/>
          <w:sz w:val="19"/>
          <w:szCs w:val="19"/>
        </w:rPr>
        <w:t>Keppel FELS (Keppel Offshore &amp; Marine)  ·  Offshore / Marine  ·  Singapore</w:t>
      </w:r>
    </w:p>
    <w:p w14:paraId="0A6AE377" w14:textId="77777777" w:rsidR="001B6CD4" w:rsidRDefault="00000000">
      <w:pPr>
        <w:spacing w:after="60"/>
      </w:pPr>
      <w:r>
        <w:rPr>
          <w:b/>
          <w:bCs/>
          <w:color w:val="334155"/>
          <w:sz w:val="19"/>
          <w:szCs w:val="19"/>
        </w:rPr>
        <w:t xml:space="preserve">Scope: </w:t>
      </w:r>
      <w:r>
        <w:rPr>
          <w:color w:val="334155"/>
          <w:sz w:val="19"/>
          <w:szCs w:val="19"/>
        </w:rPr>
        <w:t>FPSO topsides, ultra-deepwater rigs, semisubmersibles and an offshore-wind substation — crews up to 100+.</w:t>
      </w:r>
    </w:p>
    <w:p w14:paraId="41A50E64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t>Superintended teams up to 100+ across fabrication, installation and integrated commissioning of FPSO topsides — energised turret, HV switchgear and ABB 800xA Fire &amp; Gas.</w:t>
      </w:r>
    </w:p>
    <w:p w14:paraId="7425FB13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t>Energised an offshore-wind substation topside to 100% IEC 61850 conformity before sail-away.</w:t>
      </w:r>
    </w:p>
    <w:p w14:paraId="701E058E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t>Commissioned ultra-deepwater jack-up drilling rigs and semisubmersible accommodation modules through FMEA and sea trials.</w:t>
      </w:r>
    </w:p>
    <w:p w14:paraId="4AC809F4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t>Delivered integrated bridge &amp; navigation systems (gyro, VDR, alarm &amp; watch); authored 30+ E&amp;I risk assessments; mentored 15+ engineers via Innovation Quality Circles.</w:t>
      </w:r>
    </w:p>
    <w:p w14:paraId="7732A8BC" w14:textId="77777777" w:rsidR="001B6CD4" w:rsidRDefault="00000000">
      <w:pPr>
        <w:tabs>
          <w:tab w:val="right" w:pos="10080"/>
        </w:tabs>
        <w:spacing w:before="150" w:after="10"/>
      </w:pPr>
      <w:r>
        <w:rPr>
          <w:b/>
          <w:bCs/>
          <w:color w:val="0F172A"/>
          <w:sz w:val="22"/>
          <w:szCs w:val="22"/>
        </w:rPr>
        <w:t>Assistant Electrical Engineer</w:t>
      </w:r>
      <w:r>
        <w:rPr>
          <w:color w:val="475569"/>
          <w:sz w:val="19"/>
          <w:szCs w:val="19"/>
        </w:rPr>
        <w:tab/>
        <w:t>Sep 2009 – Nov 2012</w:t>
      </w:r>
    </w:p>
    <w:p w14:paraId="6D801EFE" w14:textId="77777777" w:rsidR="001B6CD4" w:rsidRDefault="00000000">
      <w:pPr>
        <w:spacing w:after="30"/>
      </w:pPr>
      <w:r>
        <w:rPr>
          <w:i/>
          <w:iCs/>
          <w:color w:val="475569"/>
          <w:sz w:val="19"/>
          <w:szCs w:val="19"/>
        </w:rPr>
        <w:t>Ananda Shipyard &amp; Slipways Ltd  ·  Newbuild / Marine  ·  Bangladesh</w:t>
      </w:r>
    </w:p>
    <w:p w14:paraId="6731E949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t>Led E&amp;I crews of 15–30 on vessel and rig newbuilds — commissioned azimuth thrusters, controllable-pitch propellers and bridge navigation to ABS class; cable schedules and voltage-drop checks against milestone sign-off.</w:t>
      </w:r>
    </w:p>
    <w:p w14:paraId="00CF8ED5" w14:textId="77777777" w:rsidR="001B6CD4" w:rsidRDefault="00000000">
      <w:pPr>
        <w:pBdr>
          <w:bottom w:val="single" w:sz="6" w:space="2" w:color="2563EB"/>
        </w:pBdr>
        <w:spacing w:before="240" w:after="90"/>
      </w:pPr>
      <w:r>
        <w:rPr>
          <w:b/>
          <w:bCs/>
          <w:color w:val="2563EB"/>
          <w:spacing w:val="14"/>
          <w:sz w:val="22"/>
          <w:szCs w:val="22"/>
        </w:rPr>
        <w:t>EDUCATION</w:t>
      </w:r>
    </w:p>
    <w:p w14:paraId="35A737C7" w14:textId="77777777" w:rsidR="001B6CD4" w:rsidRDefault="00000000">
      <w:pPr>
        <w:spacing w:after="40"/>
      </w:pPr>
      <w:r>
        <w:rPr>
          <w:b/>
          <w:bCs/>
          <w:color w:val="0F172A"/>
        </w:rPr>
        <w:t xml:space="preserve">Master’s in Sustainable Electricity Generation (60 ECTS) </w:t>
      </w:r>
      <w:r>
        <w:t>— Universidad Católica de Murcia (UCAM), Spain</w:t>
      </w:r>
      <w:r>
        <w:rPr>
          <w:color w:val="475569"/>
          <w:sz w:val="19"/>
          <w:szCs w:val="19"/>
        </w:rPr>
        <w:t xml:space="preserve">    Apr 2026</w:t>
      </w:r>
    </w:p>
    <w:p w14:paraId="6B13A230" w14:textId="77777777" w:rsidR="001B6CD4" w:rsidRDefault="00000000">
      <w:pPr>
        <w:spacing w:after="40"/>
      </w:pPr>
      <w:r>
        <w:rPr>
          <w:b/>
          <w:bCs/>
          <w:color w:val="0F172A"/>
        </w:rPr>
        <w:t xml:space="preserve">MSc Digital Transformation </w:t>
      </w:r>
      <w:r>
        <w:t>— London Metropolitan University, UK</w:t>
      </w:r>
      <w:r>
        <w:rPr>
          <w:color w:val="475569"/>
          <w:sz w:val="19"/>
          <w:szCs w:val="19"/>
        </w:rPr>
        <w:t xml:space="preserve">    Apr 2026</w:t>
      </w:r>
    </w:p>
    <w:p w14:paraId="6B41E905" w14:textId="77777777" w:rsidR="001B6CD4" w:rsidRDefault="00000000">
      <w:pPr>
        <w:spacing w:after="40"/>
      </w:pPr>
      <w:r>
        <w:rPr>
          <w:b/>
          <w:bCs/>
          <w:color w:val="0F172A"/>
        </w:rPr>
        <w:t xml:space="preserve">MBA </w:t>
      </w:r>
      <w:r>
        <w:t>— University of Sunderland, UK</w:t>
      </w:r>
      <w:r>
        <w:rPr>
          <w:color w:val="475569"/>
          <w:sz w:val="19"/>
          <w:szCs w:val="19"/>
        </w:rPr>
        <w:t xml:space="preserve">    Jun 2025</w:t>
      </w:r>
    </w:p>
    <w:p w14:paraId="5A956012" w14:textId="77777777" w:rsidR="001B6CD4" w:rsidRDefault="00000000">
      <w:pPr>
        <w:spacing w:after="40"/>
      </w:pPr>
      <w:r>
        <w:rPr>
          <w:b/>
          <w:bCs/>
          <w:color w:val="0F172A"/>
        </w:rPr>
        <w:t xml:space="preserve">BSc Electrical &amp; Electronic Engineering </w:t>
      </w:r>
      <w:r>
        <w:t>— Bangladesh University</w:t>
      </w:r>
      <w:r>
        <w:rPr>
          <w:color w:val="475569"/>
          <w:sz w:val="19"/>
          <w:szCs w:val="19"/>
        </w:rPr>
        <w:t xml:space="preserve">    2008</w:t>
      </w:r>
    </w:p>
    <w:p w14:paraId="2F938B1A" w14:textId="77777777" w:rsidR="001B6CD4" w:rsidRDefault="00000000">
      <w:pPr>
        <w:spacing w:after="40"/>
      </w:pPr>
      <w:r>
        <w:rPr>
          <w:b/>
          <w:bCs/>
          <w:color w:val="0F172A"/>
        </w:rPr>
        <w:t xml:space="preserve">Diploma in Electronics Engineering </w:t>
      </w:r>
      <w:r>
        <w:t>— Jessore Polytechnic Institute</w:t>
      </w:r>
      <w:r>
        <w:rPr>
          <w:color w:val="475569"/>
          <w:sz w:val="19"/>
          <w:szCs w:val="19"/>
        </w:rPr>
        <w:t xml:space="preserve">    Jan 2004</w:t>
      </w:r>
    </w:p>
    <w:p w14:paraId="4A4C21E3" w14:textId="77777777" w:rsidR="001B6CD4" w:rsidRDefault="00000000">
      <w:pPr>
        <w:pBdr>
          <w:bottom w:val="single" w:sz="6" w:space="2" w:color="2563EB"/>
        </w:pBdr>
        <w:spacing w:before="240" w:after="90"/>
      </w:pPr>
      <w:r>
        <w:rPr>
          <w:b/>
          <w:bCs/>
          <w:color w:val="2563EB"/>
          <w:spacing w:val="14"/>
          <w:sz w:val="22"/>
          <w:szCs w:val="22"/>
        </w:rPr>
        <w:t>CERTIFICATIONS &amp; TRAINING</w:t>
      </w:r>
    </w:p>
    <w:p w14:paraId="65BCD934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F172A"/>
        </w:rPr>
        <w:t xml:space="preserve">Certified Lead Auditor </w:t>
      </w:r>
      <w:r>
        <w:t>— ISO 9001:2015 Quality Management (Jul 2023) &amp; ISO 50001:2018 Energy Management (GAQM, Feb 2023).</w:t>
      </w:r>
    </w:p>
    <w:p w14:paraId="18E594A2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F172A"/>
        </w:rPr>
        <w:t xml:space="preserve">IECEx Ex 001 </w:t>
      </w:r>
      <w:r>
        <w:t>— Basic Principles of Protection in Explosive Atmospheres (valid to Oct 2027).</w:t>
      </w:r>
    </w:p>
    <w:p w14:paraId="3A83BE2E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F172A"/>
        </w:rPr>
        <w:t xml:space="preserve">Safety: </w:t>
      </w:r>
      <w:r>
        <w:t>SSSC · WSQ WSH Management in Construction · SEC(K) Multi-skilling Construction Personnel (Jan 2024) · Work at Height (Supervisor) · Confined Space · WSH in Process Plant.</w:t>
      </w:r>
    </w:p>
    <w:p w14:paraId="6B23AE72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F172A"/>
        </w:rPr>
        <w:lastRenderedPageBreak/>
        <w:t xml:space="preserve">Technical: </w:t>
      </w:r>
      <w:r>
        <w:t>Roxtec System Installer · CMP Cable Gland Installer · RAYCHEM APKT/EPKT · Fluke DSX2-8000 Copper Certifier · ABB KFELS B-Class Jack-up Rig LV Switchboard Training.</w:t>
      </w:r>
    </w:p>
    <w:p w14:paraId="52E82D0B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F172A"/>
        </w:rPr>
        <w:t xml:space="preserve">Emerging &amp; future-ready (in progress, 2025–2026): </w:t>
      </w:r>
      <w:r>
        <w:t>IACS UR E26/E27 OT cybersecurity · IEC/ISO/IEEE 80005-1 shore power · IEC 61660 DC microgrids · IEC 62619 battery safety · CompEx Ex01–Ex04.</w:t>
      </w:r>
    </w:p>
    <w:p w14:paraId="3014F2E9" w14:textId="77777777" w:rsidR="001B6CD4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F172A"/>
        </w:rPr>
        <w:t xml:space="preserve">Published thought leadership: </w:t>
      </w:r>
      <w:r>
        <w:t>four LinkedIn technical articles — IACS E26/E27, 80005-1 shore power, IEC 61660 DC microgrids and IEC 62619 battery safety.</w:t>
      </w:r>
    </w:p>
    <w:sectPr w:rsidR="001B6CD4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BBAD6" w14:textId="77777777" w:rsidR="00DE2C09" w:rsidRDefault="00DE2C09">
      <w:r>
        <w:separator/>
      </w:r>
    </w:p>
  </w:endnote>
  <w:endnote w:type="continuationSeparator" w:id="0">
    <w:p w14:paraId="2712454F" w14:textId="77777777" w:rsidR="00DE2C09" w:rsidRDefault="00DE2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33A9E" w14:textId="56D17B50" w:rsidR="001B6CD4" w:rsidRDefault="00000000">
    <w:pPr>
      <w:tabs>
        <w:tab w:val="right" w:pos="10080"/>
      </w:tabs>
    </w:pPr>
    <w:r>
      <w:rPr>
        <w:color w:val="64748B"/>
        <w:sz w:val="16"/>
        <w:szCs w:val="16"/>
      </w:rPr>
      <w:t xml:space="preserve">Mashuk </w:t>
    </w:r>
    <w:proofErr w:type="gramStart"/>
    <w:r>
      <w:rPr>
        <w:color w:val="64748B"/>
        <w:sz w:val="16"/>
        <w:szCs w:val="16"/>
      </w:rPr>
      <w:t>Elahi  ·</w:t>
    </w:r>
    <w:proofErr w:type="gramEnd"/>
    <w:r>
      <w:rPr>
        <w:color w:val="64748B"/>
        <w:sz w:val="16"/>
        <w:szCs w:val="16"/>
      </w:rPr>
      <w:t xml:space="preserve">  Electrical Engineer</w:t>
    </w:r>
    <w:r>
      <w:rPr>
        <w:color w:val="64748B"/>
        <w:sz w:val="16"/>
        <w:szCs w:val="16"/>
      </w:rPr>
      <w:tab/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D237D5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D237D5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EF346" w14:textId="77777777" w:rsidR="00DE2C09" w:rsidRDefault="00DE2C09">
      <w:r>
        <w:separator/>
      </w:r>
    </w:p>
  </w:footnote>
  <w:footnote w:type="continuationSeparator" w:id="0">
    <w:p w14:paraId="33DD0C0A" w14:textId="77777777" w:rsidR="00DE2C09" w:rsidRDefault="00DE2C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613F"/>
    <w:multiLevelType w:val="hybridMultilevel"/>
    <w:tmpl w:val="097A1124"/>
    <w:lvl w:ilvl="0" w:tplc="ECC86494">
      <w:start w:val="1"/>
      <w:numFmt w:val="bullet"/>
      <w:lvlText w:val="▪"/>
      <w:lvlJc w:val="left"/>
      <w:pPr>
        <w:ind w:left="260" w:hanging="180"/>
      </w:pPr>
      <w:rPr>
        <w:color w:val="2563EB"/>
      </w:rPr>
    </w:lvl>
    <w:lvl w:ilvl="1" w:tplc="14A44D70">
      <w:numFmt w:val="decimal"/>
      <w:lvlText w:val=""/>
      <w:lvlJc w:val="left"/>
    </w:lvl>
    <w:lvl w:ilvl="2" w:tplc="567896D4">
      <w:numFmt w:val="decimal"/>
      <w:lvlText w:val=""/>
      <w:lvlJc w:val="left"/>
    </w:lvl>
    <w:lvl w:ilvl="3" w:tplc="E4262122">
      <w:numFmt w:val="decimal"/>
      <w:lvlText w:val=""/>
      <w:lvlJc w:val="left"/>
    </w:lvl>
    <w:lvl w:ilvl="4" w:tplc="94527404">
      <w:numFmt w:val="decimal"/>
      <w:lvlText w:val=""/>
      <w:lvlJc w:val="left"/>
    </w:lvl>
    <w:lvl w:ilvl="5" w:tplc="271A68D8">
      <w:numFmt w:val="decimal"/>
      <w:lvlText w:val=""/>
      <w:lvlJc w:val="left"/>
    </w:lvl>
    <w:lvl w:ilvl="6" w:tplc="A74EC626">
      <w:numFmt w:val="decimal"/>
      <w:lvlText w:val=""/>
      <w:lvlJc w:val="left"/>
    </w:lvl>
    <w:lvl w:ilvl="7" w:tplc="4D4273EE">
      <w:numFmt w:val="decimal"/>
      <w:lvlText w:val=""/>
      <w:lvlJc w:val="left"/>
    </w:lvl>
    <w:lvl w:ilvl="8" w:tplc="0010DBD0">
      <w:numFmt w:val="decimal"/>
      <w:lvlText w:val=""/>
      <w:lvlJc w:val="left"/>
    </w:lvl>
  </w:abstractNum>
  <w:abstractNum w:abstractNumId="1" w15:restartNumberingAfterBreak="0">
    <w:nsid w:val="56EA203E"/>
    <w:multiLevelType w:val="hybridMultilevel"/>
    <w:tmpl w:val="741E12EA"/>
    <w:lvl w:ilvl="0" w:tplc="09648DF0">
      <w:start w:val="1"/>
      <w:numFmt w:val="bullet"/>
      <w:lvlText w:val="●"/>
      <w:lvlJc w:val="left"/>
      <w:pPr>
        <w:ind w:left="720" w:hanging="360"/>
      </w:pPr>
    </w:lvl>
    <w:lvl w:ilvl="1" w:tplc="D28CCE30">
      <w:start w:val="1"/>
      <w:numFmt w:val="bullet"/>
      <w:lvlText w:val="○"/>
      <w:lvlJc w:val="left"/>
      <w:pPr>
        <w:ind w:left="1440" w:hanging="360"/>
      </w:pPr>
    </w:lvl>
    <w:lvl w:ilvl="2" w:tplc="C3AC124A">
      <w:start w:val="1"/>
      <w:numFmt w:val="bullet"/>
      <w:lvlText w:val="■"/>
      <w:lvlJc w:val="left"/>
      <w:pPr>
        <w:ind w:left="2160" w:hanging="360"/>
      </w:pPr>
    </w:lvl>
    <w:lvl w:ilvl="3" w:tplc="FA8C9A6C">
      <w:start w:val="1"/>
      <w:numFmt w:val="bullet"/>
      <w:lvlText w:val="●"/>
      <w:lvlJc w:val="left"/>
      <w:pPr>
        <w:ind w:left="2880" w:hanging="360"/>
      </w:pPr>
    </w:lvl>
    <w:lvl w:ilvl="4" w:tplc="ABB6157E">
      <w:start w:val="1"/>
      <w:numFmt w:val="bullet"/>
      <w:lvlText w:val="○"/>
      <w:lvlJc w:val="left"/>
      <w:pPr>
        <w:ind w:left="3600" w:hanging="360"/>
      </w:pPr>
    </w:lvl>
    <w:lvl w:ilvl="5" w:tplc="D4B497EA">
      <w:start w:val="1"/>
      <w:numFmt w:val="bullet"/>
      <w:lvlText w:val="■"/>
      <w:lvlJc w:val="left"/>
      <w:pPr>
        <w:ind w:left="4320" w:hanging="360"/>
      </w:pPr>
    </w:lvl>
    <w:lvl w:ilvl="6" w:tplc="8A52EABE">
      <w:start w:val="1"/>
      <w:numFmt w:val="bullet"/>
      <w:lvlText w:val="●"/>
      <w:lvlJc w:val="left"/>
      <w:pPr>
        <w:ind w:left="5040" w:hanging="360"/>
      </w:pPr>
    </w:lvl>
    <w:lvl w:ilvl="7" w:tplc="316E8E0A">
      <w:start w:val="1"/>
      <w:numFmt w:val="bullet"/>
      <w:lvlText w:val="●"/>
      <w:lvlJc w:val="left"/>
      <w:pPr>
        <w:ind w:left="5760" w:hanging="360"/>
      </w:pPr>
    </w:lvl>
    <w:lvl w:ilvl="8" w:tplc="85AA2D18">
      <w:start w:val="1"/>
      <w:numFmt w:val="bullet"/>
      <w:lvlText w:val="●"/>
      <w:lvlJc w:val="left"/>
      <w:pPr>
        <w:ind w:left="6480" w:hanging="360"/>
      </w:pPr>
    </w:lvl>
  </w:abstractNum>
  <w:num w:numId="1" w16cid:durableId="862665563">
    <w:abstractNumId w:val="1"/>
    <w:lvlOverride w:ilvl="0">
      <w:startOverride w:val="1"/>
    </w:lvlOverride>
  </w:num>
  <w:num w:numId="2" w16cid:durableId="9469616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CD4"/>
    <w:rsid w:val="001B6CD4"/>
    <w:rsid w:val="006A34B3"/>
    <w:rsid w:val="00D237D5"/>
    <w:rsid w:val="00DE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95AA"/>
  <w15:docId w15:val="{138EBFF5-91BE-487B-AF34-D9D14D3DB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37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37D5"/>
  </w:style>
  <w:style w:type="paragraph" w:styleId="Footer">
    <w:name w:val="footer"/>
    <w:basedOn w:val="Normal"/>
    <w:link w:val="FooterChar"/>
    <w:uiPriority w:val="99"/>
    <w:unhideWhenUsed/>
    <w:rsid w:val="00D237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3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1137</Words>
  <Characters>6485</Characters>
  <Application>Microsoft Office Word</Application>
  <DocSecurity>0</DocSecurity>
  <Lines>54</Lines>
  <Paragraphs>15</Paragraphs>
  <ScaleCrop>false</ScaleCrop>
  <Company/>
  <LinksUpToDate>false</LinksUpToDate>
  <CharactersWithSpaces>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Mashuk Elahi</cp:lastModifiedBy>
  <cp:revision>2</cp:revision>
  <dcterms:created xsi:type="dcterms:W3CDTF">2026-06-08T13:39:00Z</dcterms:created>
  <dcterms:modified xsi:type="dcterms:W3CDTF">2026-06-08T13:42:00Z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0ecb80ba-8b2c-4bda-9de4-df1a516a1f83</vt:lpwstr>
  </property>
</Properties>
</file>