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MASHUK ELAHI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Critical Facilities &amp; Commissioning Engineer | MV 11 kV, UPS, EPMS &amp; BESS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PERSONAL INFORMATION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Address: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Singapore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Email: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m_nelahi@yahoo.com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LinkedIn: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linkedin.com/in/mashukelahi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Portfolio: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mnelahi-ai.github.io/portfolio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PROFESSIONAL SUMMARY</w:t>
      </w:r>
    </w:p>
    <w:p>
      <w:pPr>
        <w:spacing w:after="120" w:line="252"/>
      </w:pPr>
      <w:r>
        <w:rPr>
          <w:rFonts w:ascii="Calibri" w:cs="Calibri" w:eastAsia="Calibri" w:hAnsi="Calibri"/>
          <w:sz w:val="20"/>
          <w:szCs w:val="20"/>
        </w:rPr>
        <w:t xml:space="preserve">Electrical and commissioning engineer with 16 years of experience in MV/LV distribution, MV 11 kV switchgear, UPS, battery energy storage (BESS), protection systems, and EPMS/SCADA. I take systems from Factory Acceptance Testing through energisation to handover. My recent focus is semiconductor critical-power in N+1 environments — 30 MW (33 MVA) of critical load at 1.5 kW/m² fab power density with zero audit rework — backed by an industrial and EPC record in cogeneration, autonomous renewable power, and IECEx/ATEX hazardous areas. CDCP certified, ISO 9001 and ISO 50001 Lead Auditor. Open to roles across Europe, the UAE, and Singapore.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Power systems: </w:t>
      </w:r>
      <w:r>
        <w:rPr>
          <w:rFonts w:ascii="Calibri" w:cs="Calibri" w:eastAsia="Calibri" w:hAnsi="Calibri"/>
          <w:sz w:val="20"/>
          <w:szCs w:val="20"/>
        </w:rPr>
        <w:t xml:space="preserve">MV/LV distribution; MV 11 kV switchgear; transformers, protection relays, and grounding; UPS, standby generators, and BESS integration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Controls &amp; automation: </w:t>
      </w:r>
      <w:r>
        <w:rPr>
          <w:rFonts w:ascii="Calibri" w:cs="Calibri" w:eastAsia="Calibri" w:hAnsi="Calibri"/>
          <w:sz w:val="20"/>
          <w:szCs w:val="20"/>
        </w:rPr>
        <w:t xml:space="preserve">EPMS/SCADA, BMS/BAS, and PLC/SCADA; ABB 800xA; IEC 61850; engineering workflow automation with Python and AutoCAD Electrical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Commissioning &amp; reliability: </w:t>
      </w:r>
      <w:r>
        <w:rPr>
          <w:rFonts w:ascii="Calibri" w:cs="Calibri" w:eastAsia="Calibri" w:hAnsi="Calibri"/>
          <w:sz w:val="20"/>
          <w:szCs w:val="20"/>
        </w:rPr>
        <w:t xml:space="preserve">FAT/SAT, point-to-point checks, energisation, functional performance and integrated systems testing; N+1, 2N/2N+1 redundancy; Uptime Institute Tier topologies; 99.99%+ uptime SLAs and concurrent maintainability; MOP/SOP/EOP; critical cooling interfaces (chiller plant, CRAH/CRAC, PCW)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Energy, hazardous areas &amp; risk: </w:t>
      </w:r>
      <w:r>
        <w:rPr>
          <w:rFonts w:ascii="Calibri" w:cs="Calibri" w:eastAsia="Calibri" w:hAnsi="Calibri"/>
          <w:sz w:val="20"/>
          <w:szCs w:val="20"/>
        </w:rPr>
        <w:t xml:space="preserve">PUE tracking and energy-performance monitoring (ISO 50001); cogeneration and autonomous renewables; IECEx/ATEX design; marine electrical practice to IEC 60092-201; compliance auditing and gap analysis; technical bid evaluation and FMEA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WORK EXPERIENCE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Electrical Engineer | Hybrid &amp; Critical-Power Systems, Strategic Marine Pte. Ltd., Singapore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Jul 2024 to Present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Designed 450 ekW three-generator LV distribution with SLDs, load lists, and cable schedules; first-pass approval from four certification bodies with no rework.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Engineered aluminium-hull IT earthing architecture with single-point common-zero bonding to IEC 60092-201, and resolved stray-current issues on fast crew boats by upgrading isolation switches to DPST.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Integrated a 72 kWh lithium-ion BESS and BMS into a hybrid power system that cut fuel draw by up to 50% at low load; ran the BMS-to-EPMS interface and FAT through to handover.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Tracked electrical-system weights exceeding 7,800 kg across load lists and cable schedules, feeding vessel stability calculations.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Automated SLD generation and VDR alarm-list production using Python, AI agents, and AutoCAD Electrical scripting.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Project Engineer | Semiconductor Critical-Power Commissioning, Exyte, Singapore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Feb 2023 to Jul 2024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Ran 300 mm semiconductor cleanroom critical-power hook-up and energisation on 30 MW (33 MVA) of critical load at 1.5 kW/m² fab power density, with zero audit rework and first-pass PLC/SCADA interlock validation against 100% tool-uptime and N+1 objectives.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Introduced prefabricated power skids that cut on-site installation labour by 50%, coordinating with chilled-water and process-cooling-water (PCW) commissioning teams.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E&amp;I Engineer | Industrial Power, Controls &amp; Hazardous Areas, Phoenix Mecano S.E.A. Pte. Ltd., Singapore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Jan 2021 to Jan 2023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Owned the E&amp;I scope for a 10 MW cogeneration plant (transformers, MV/LV switchgear, 400 kVA UPS, SCADA integration, tie-in design, instrument loops) and led technical bid evaluation.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Designed IECEx/ATEX hazardous-area systems, including Ex equipment selection, intrinsically safe barriers, and zoning studies.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Delivered Malaysia's first solar-wind autonomous remote-power installation on a 24 V DC solar-battery bus.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E&amp;I Superintendent | Offshore Power Systems &amp; Commissioning, Keppel FELS / Keppel Offshore &amp; Marine, Singapore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Nov 2012 to Dec 2020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Led MV 11 kV and ABB 800xA commissioning with crews of up to 100 people.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Energised an offshore-wind substation to full IEC 61850 conformity with zero punch-list items.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Authored 30 E&amp;I risk assessments and mentored 15 engineers through Innovation Quality Circles.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Assistant Electrical Engineer | Vessel Newbuild Electrical, Ananda Shipyard &amp; Slipways Ltd., Bangladesh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Sep 2009 to Oct 2012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Supported installation, testing, and commissioning on vessel newbuilds.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 AND TRAINING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MSc Sustainable Electricity Generation, Universidad Catolica de Murcia (UCAM), Spain, Apr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MSc Digital Transformation, London Metropolitan University, UK, Mar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Master of Business Administration (MBA), University of Sunderland, UK, Jun 2025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BSc Electrical and Electronic Engineering, Bangladesh University, Jul 2008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Diploma in Electronics Engineering, Jessore Polytechnic Institute, Jan 2004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 AND TRAINING COURSES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Certified Data Centre Professional (CDCP), EPI, 2026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ISO 50001:2018 Energy Management Lead Auditor, CQI-IRCA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ISO 9001:2015 Quality Management Lead Auditor, CQI-IRCA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IECEx Ex 001: Basic Principles of Protection in Explosive Atmospheres, valid through Oct 2027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ABB Power System / LV Switchboard Training</w:t>
      </w:r>
    </w:p>
    <w:p>
      <w:pPr>
        <w:pStyle w:val="ListParagraph"/>
        <w:numPr>
          <w:ilvl w:val="0"/>
          <w:numId w:val="2"/>
        </w:numPr>
        <w:spacing w:after="40" w:line="252"/>
      </w:pPr>
      <w:r>
        <w:rPr>
          <w:rFonts w:ascii="Calibri" w:cs="Calibri" w:eastAsia="Calibri" w:hAnsi="Calibri"/>
          <w:sz w:val="20"/>
          <w:szCs w:val="20"/>
        </w:rPr>
        <w:t xml:space="preserve">Fluke DSX2-8000 Cable Analyzer / Copper Certifier Training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LANGUAGE SKILLS</w:t>
      </w:r>
    </w:p>
    <w:p>
      <w:pPr>
        <w:spacing w:after="120" w:line="252"/>
      </w:pPr>
      <w:r>
        <w:rPr>
          <w:rFonts w:ascii="Calibri" w:cs="Calibri" w:eastAsia="Calibri" w:hAnsi="Calibri"/>
          <w:sz w:val="20"/>
          <w:szCs w:val="20"/>
        </w:rPr>
        <w:t xml:space="preserve">English</w:t>
      </w:r>
    </w:p>
    <w:p>
      <w:pPr>
        <w:pBdr>
          <w:bottom w:val="single" w:color="1F3864" w:sz="6"/>
        </w:pBdr>
        <w:spacing w:after="60" w:before="1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DIGITAL SKILLS</w:t>
      </w:r>
    </w:p>
    <w:p>
      <w:pPr>
        <w:spacing w:after="60" w:line="252"/>
      </w:pPr>
      <w:r>
        <w:rPr>
          <w:rFonts w:ascii="Calibri" w:cs="Calibri" w:eastAsia="Calibri" w:hAnsi="Calibri"/>
          <w:sz w:val="20"/>
          <w:szCs w:val="20"/>
        </w:rPr>
        <w:t xml:space="preserve">ABB 800xA; PLC/SCADA systems; IEC 61850 protection relays; EPMS/SCADA; AutoCAD Electrical; Python (engineering workflow automation); Fluke DSX2-8000 Cable Analyzer / Copper Certifier.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2026-07-11T10:06:35.168Z</dcterms:created>
  <dcterms:modified xsi:type="dcterms:W3CDTF">2026-07-11T10:06:35.169Z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