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Домены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Клиники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ИИ-диагностика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Финтех (банки: кредиты, депозиты, страхование)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Фармакология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Электроника для мед. оборудования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Разделение системы на пять независимых бизнес-доменов основано на существующих четких границах ответственности, бизнес-процессах и данных компаний, входящих в Будущее 2.0. Такая структура минимизирует зависимости между доменами и позволяет каждому бизнесу развиваться автономно, не мешая другим.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Также есть дополнительные предпосылки к такому разделению: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Финансовая деятельность (кредиты, депозиты) строго регулируется, и требования к безопасности для банков отличаются от медицинских.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Производство и продажа лекарств не ограничивается только клиниками – фармацевтическая компания работает с аптеками, дистрибьюторами, международными партнерами.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электроники – это инженерный процесс и требует других технологий, процессов сертификации и цепочек поставок, чем, например, у лекарств. Оборудование продается не только в клиники этой компании, но и другим организациям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ИИ-диагностика – отдельная специфическая область, требующая выделенной компетенции, также это отдельный продукт, который может продаваться и в сторонние клиники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Независимость развития бизнесов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Каждое подразделение может развиваться без зависимости от других, менять технологии, архитектуру.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Можно легко продавать/разворачивать новые сервисы, не переделывая всю систему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Гибкость интеграции и выход на новые рынки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ИИ-диагностика может подключаться к разным медицинским системам, а не зависеть только от своих клиник.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Финтех можно использовать и для клиник, и для других бизнесов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Регуляторное соответствие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Банк и клиники не смешивают данные, что соответствует требованиям медицины и финансов.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Фарма и производство оборудования могут проходить независимую сертификацию.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Оптимальная архитектура для данных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Каждое подразделение обрабатывает и поставляет нужные ему данные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Это снижает нагрузку и ускоряет работу аналитики, BI и отчетности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Иными словами, такое разделение разграничивает ответственность, упрощает масштабирование, соблюдает регуляторные требования и ускоряет работу с данными.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Это позволит компании развивать каждый бизнес независимо, интегрировать новых партнеров и оптимизировать операционные процессы без сложных зависимостей.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