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7urdng99y53" w:id="0"/>
      <w:bookmarkEnd w:id="0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азвание задачи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MVP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открытия депозитов онлайн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hjk0fkfyohdk" w:id="1"/>
      <w:bookmarkEnd w:id="1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втор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Максим Немченко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anumrh8zrui" w:id="2"/>
      <w:bookmarkEnd w:id="2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Д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ата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28.01.25</w:t>
      </w:r>
    </w:p>
    <w:p>
      <w:pPr>
        <w:pStyle w:val="Основной текст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История изменений</w:t>
      </w:r>
    </w:p>
    <w:p>
      <w:pPr>
        <w:pStyle w:val="Основной текст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fxc9a45514" w:id="3"/>
      <w:bookmarkEnd w:id="3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Ф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ункциональные требования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Опишите здесь верхнеуровневые </w:t>
      </w:r>
      <w:r>
        <w:rPr>
          <w:rtl w:val="0"/>
          <w:lang w:val="pt-PT"/>
        </w:rPr>
        <w:t>Use Cas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1026160</wp:posOffset>
                </wp:positionH>
                <wp:positionV relativeFrom="page">
                  <wp:posOffset>2631440</wp:posOffset>
                </wp:positionV>
                <wp:extent cx="5135484" cy="1084304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5484" cy="10843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8067" w:type="dxa"/>
                              <w:tblInd w:w="10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1081"/>
                              <w:gridCol w:w="6986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602" w:hRule="atLeast"/>
                              </w:trPr>
                              <w:tc>
                                <w:tcPr>
                                  <w:tcW w:type="dxa" w:w="1081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Основной текст"/>
                                    <w:jc w:val="center"/>
                                  </w:pPr>
                                  <w:r>
                                    <w:rPr>
                                      <w:rFonts w:ascii="Arial" w:hAnsi="Arial" w:hint="default"/>
                                      <w:b w:val="1"/>
                                      <w:bCs w:val="1"/>
                                      <w:rtl w:val="0"/>
                                      <w:lang w:val="ru-RU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type="dxa" w:w="698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Основной текст"/>
                                  </w:pPr>
                                  <w:r>
                                    <w:rPr>
                                      <w:b w:val="1"/>
                                      <w:bCs w:val="1"/>
                                      <w:shd w:val="nil" w:color="auto" w:fill="auto"/>
                                      <w:rtl w:val="0"/>
                                      <w:lang w:val="ru-RU"/>
                                    </w:rPr>
                                    <w:t>Описание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481" w:hRule="atLeast"/>
                              </w:trPr>
                              <w:tc>
                                <w:tcPr>
                                  <w:tcW w:type="dxa" w:w="1081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Arial" w:cs="Arial Unicode MS" w:hAnsi="Arial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28.01.25</w:t>
                                  </w:r>
                                </w:p>
                              </w:tc>
                              <w:tc>
                                <w:tcPr>
                                  <w:tcW w:type="dxa" w:w="698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Первая версия документа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579" w:hRule="atLeast"/>
                              </w:trPr>
                              <w:tc>
                                <w:tcPr>
                                  <w:tcW w:type="dxa" w:w="1081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Arial" w:cs="Arial Unicode MS" w:hAnsi="Arial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30.01.25</w:t>
                                  </w:r>
                                </w:p>
                              </w:tc>
                              <w:tc>
                                <w:tcPr>
                                  <w:tcW w:type="dxa" w:w="698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8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1"/>
                                    <w:shd w:val="clear" w:color="auto" w:fill="auto"/>
                                    <w:suppressAutoHyphens w:val="0"/>
                                    <w:bidi w:val="0"/>
                                    <w:spacing w:before="0" w:after="0" w:line="276" w:lineRule="auto"/>
                                    <w:ind w:left="0" w:right="0" w:firstLine="0"/>
                                    <w:jc w:val="left"/>
                                    <w:outlineLvl w:val="9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Fonts w:ascii="Helvetica" w:cs="Arial Unicode MS" w:hAnsi="Helvetica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Уточнения в связи с необходимостью отображать ставки по депозитам в колл</w:t>
                                  </w:r>
                                  <w:r>
                                    <w:rPr>
                                      <w:rFonts w:ascii="Helvetica" w:cs="Arial Unicode MS" w:hAnsi="Helvetica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-</w:t>
                                  </w:r>
                                  <w:r>
                                    <w:rPr>
                                      <w:rFonts w:ascii="Helvetica" w:cs="Arial Unicode MS" w:hAnsi="Helvetica" w:eastAsia="Arial Unicode MS" w:hint="default"/>
                                      <w:b w:val="0"/>
                                      <w:bCs w:val="0"/>
                                      <w:i w:val="0"/>
                                      <w:iCs w:val="0"/>
                                      <w:caps w:val="0"/>
                                      <w:smallCaps w:val="0"/>
                                      <w:strike w:val="0"/>
                                      <w:dstrike w:val="0"/>
                                      <w:outline w:val="0"/>
                                      <w:color w:val="000000"/>
                                      <w:spacing w:val="0"/>
                                      <w:kern w:val="0"/>
                                      <w:position w:val="0"/>
                                      <w:sz w:val="22"/>
                                      <w:szCs w:val="22"/>
                                      <w:u w:val="none" w:color="000000"/>
                                      <w:shd w:val="nil" w:color="auto" w:fill="auto"/>
                                      <w:vertAlign w:val="baseline"/>
                                      <w:rtl w:val="0"/>
                                      <w14:textOutline>
                                        <w14:noFill/>
                                      </w14:textOutline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>центрах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80.8pt;margin-top:207.2pt;width:404.4pt;height:85.4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8067" w:type="dxa"/>
                        <w:tblInd w:w="10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1081"/>
                        <w:gridCol w:w="6986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602" w:hRule="atLeast"/>
                        </w:trPr>
                        <w:tc>
                          <w:tcPr>
                            <w:tcW w:type="dxa" w:w="1081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Основной текст"/>
                              <w:jc w:val="center"/>
                            </w:pP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rtl w:val="0"/>
                                <w:lang w:val="ru-RU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type="dxa" w:w="698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b w:val="1"/>
                                <w:bCs w:val="1"/>
                                <w:shd w:val="nil" w:color="auto" w:fill="auto"/>
                                <w:rtl w:val="0"/>
                                <w:lang w:val="ru-RU"/>
                              </w:rPr>
                              <w:t>Описание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481" w:hRule="atLeast"/>
                        </w:trPr>
                        <w:tc>
                          <w:tcPr>
                            <w:tcW w:type="dxa" w:w="1081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Arial" w:cs="Arial Unicode MS" w:hAnsi="Arial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28.01.25</w:t>
                            </w:r>
                          </w:p>
                        </w:tc>
                        <w:tc>
                          <w:tcPr>
                            <w:tcW w:type="dxa" w:w="698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Первая версия документа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579" w:hRule="atLeast"/>
                        </w:trPr>
                        <w:tc>
                          <w:tcPr>
                            <w:tcW w:type="dxa" w:w="1081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Arial" w:cs="Arial Unicode MS" w:hAnsi="Arial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30.01.25</w:t>
                            </w:r>
                          </w:p>
                        </w:tc>
                        <w:tc>
                          <w:tcPr>
                            <w:tcW w:type="dxa" w:w="698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8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1"/>
                              <w:shd w:val="clear" w:color="auto" w:fill="auto"/>
                              <w:suppressAutoHyphens w:val="0"/>
                              <w:bidi w:val="0"/>
                              <w:spacing w:before="0" w:after="0" w:line="276" w:lineRule="auto"/>
                              <w:ind w:left="0" w:right="0" w:firstLine="0"/>
                              <w:jc w:val="left"/>
                              <w:outlineLvl w:val="9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Helvetica" w:cs="Arial Unicode MS" w:hAnsi="Helvetica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Уточнения в связи с необходимостью отображать ставки по депозитам в колл</w:t>
                            </w:r>
                            <w:r>
                              <w:rPr>
                                <w:rFonts w:ascii="Helvetica" w:cs="Arial Unicode MS" w:hAnsi="Helvetica" w:eastAsia="Arial Unicode MS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Helvetica" w:cs="Arial Unicode MS" w:hAnsi="Helvetica" w:eastAsia="Arial Unicode MS" w:hint="default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spacing w:val="0"/>
                                <w:kern w:val="0"/>
                                <w:position w:val="0"/>
                                <w:sz w:val="22"/>
                                <w:szCs w:val="22"/>
                                <w:u w:val="none" w:color="000000"/>
                                <w:shd w:val="nil" w:color="auto" w:fill="auto"/>
                                <w:vertAlign w:val="baseline"/>
                                <w:rtl w:val="0"/>
                                <w14:textOutline>
                                  <w14:noFill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центрах</w:t>
                            </w:r>
                          </w:p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w:rPr>
          <w:rtl w:val="0"/>
          <w:lang w:val="pt-PT"/>
        </w:rPr>
        <w:t xml:space="preserve">es. </w:t>
      </w:r>
      <w:r>
        <w:rPr>
          <w:rtl w:val="0"/>
          <w:lang w:val="ru-RU"/>
        </w:rPr>
        <w:t>Их нужно оформить в виде таблицы с пошаговым описанием</w:t>
      </w:r>
      <w:r>
        <w:rPr>
          <w:rtl w:val="0"/>
        </w:rPr>
        <w:t>:</w:t>
      </w:r>
    </w:p>
    <w:tbl>
      <w:tblPr>
        <w:tblW w:w="82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59"/>
        <w:gridCol w:w="1419"/>
        <w:gridCol w:w="1737"/>
        <w:gridCol w:w="4290"/>
      </w:tblGrid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Действующие лица или системы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Use Case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1580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left"/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Просмотр списка доступных депозитов с актуальными ставками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заходит на сайт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вклады с актуальными ставками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UC2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left"/>
            </w:pPr>
            <w:r>
              <w:rPr>
                <w:rFonts w:ascii="Helvetica" w:hAnsi="Helvetica" w:hint="default"/>
                <w:sz w:val="22"/>
                <w:szCs w:val="22"/>
                <w:rtl w:val="0"/>
              </w:rPr>
              <w:t>Подача заявки на депозит через сайт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заходит на сайт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«Подать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заявки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заполняет ФИО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номер телефона и подтверждает форму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об успешном приеме заявки</w:t>
            </w:r>
          </w:p>
        </w:tc>
      </w:tr>
      <w:tr>
        <w:tblPrEx>
          <w:shd w:val="clear" w:color="auto" w:fill="ced7e7"/>
        </w:tblPrEx>
        <w:trPr>
          <w:trHeight w:val="3270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UC3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списка доступных депозитов с актуальными ставками и персонализированными ставками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авторизуется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информацию о доступных допозитах с актуальными и порсонализированными ставками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UC4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Подача заявки на депозит через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авторизуется в интернет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«Вклады»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«Подать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заявки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выбирает вклад и подтверждает форму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об успешном приеме заявки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UC5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Получение СМС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уведомления после подтверждения размера ставки и открытия депозита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Одобрение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Клиент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получает уведомление о том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его заявка одобрена</w:t>
            </w:r>
          </w:p>
        </w:tc>
      </w:tr>
      <w:tr>
        <w:tblPrEx>
          <w:shd w:val="clear" w:color="auto" w:fill="ced7e7"/>
        </w:tblPrEx>
        <w:trPr>
          <w:trHeight w:val="2373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UC6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с ролью сотрудника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систему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Открывает раздел «Заявки»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Система отображает заявку на обработку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после ее обработки будет отображать следующую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UC7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Отметка заявки как обработанной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выполняет сценарий «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«Пометить как обработанную»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следующую заявку</w:t>
            </w:r>
          </w:p>
        </w:tc>
      </w:tr>
      <w:tr>
        <w:tblPrEx>
          <w:shd w:val="clear" w:color="auto" w:fill="ced7e7"/>
        </w:tblPrEx>
        <w:trPr>
          <w:trHeight w:val="2074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UC8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Дополнение заявки на основе данных звонка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выполняет сценарий «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Просмотра заявки с сайта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Вводит в поля информации данные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полученные в разговоре с клиентом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«Сохранить»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сохраняет обновленные данные заявки</w:t>
            </w:r>
          </w:p>
        </w:tc>
      </w:tr>
      <w:tr>
        <w:tblPrEx>
          <w:shd w:val="clear" w:color="auto" w:fill="ced7e7"/>
        </w:tblPrEx>
        <w:trPr>
          <w:trHeight w:val="2373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UC9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ставок банка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с ролью сотрудника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систему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Открывает раздел «Ставки по депозитам»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список доступных депозитов со ставками</w:t>
            </w:r>
          </w:p>
        </w:tc>
      </w:tr>
      <w:tr>
        <w:tblPrEx>
          <w:shd w:val="clear" w:color="auto" w:fill="ced7e7"/>
        </w:tblPrEx>
        <w:trPr>
          <w:trHeight w:val="2672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UC10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партнерского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ставок банка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с ролью сотрудника партнерского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систему партнерского колл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Открывает раздел «Ставки по депозитам»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список доступных депозитов со ставками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UC11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фронт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Просматривает список заявок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на нужную заявку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детали заявки</w:t>
            </w:r>
          </w:p>
        </w:tc>
      </w:tr>
      <w:tr>
        <w:tblPrEx>
          <w:shd w:val="clear" w:color="auto" w:fill="ced7e7"/>
        </w:tblPrEx>
        <w:trPr>
          <w:trHeight w:val="3569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UC12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Сотрудник фронт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Подтверждение личности клиента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Пользователь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«Подтвердить личность»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форму для загрузки скана документа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удостоверяющего личность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загружает скан и нажимает «Подтвердить»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сообщение о том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личность подтверждена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заявку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UC13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Просматривает список заявок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Нажимает на нужную заявку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детали заявки</w:t>
            </w:r>
          </w:p>
        </w:tc>
      </w:tr>
      <w:tr>
        <w:tblPrEx>
          <w:shd w:val="clear" w:color="auto" w:fill="ced7e7"/>
        </w:tblPrEx>
        <w:trPr>
          <w:trHeight w:val="2971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UC14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Одобрение заявки в АБС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Пользователь выполняет сценарий 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"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заявки в АБС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нажимает кнопку «Подтвердить заявку»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диалоговое окно с подтверждением действия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выбирает «Да»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меняет статус заявки на «подтверждена» и отображает список заявок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UC15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депозитов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актуальных ставок по депозиту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«Депозиты»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перечень депозитов с аутуальными ставками</w:t>
            </w:r>
          </w:p>
        </w:tc>
      </w:tr>
      <w:tr>
        <w:tblPrEx>
          <w:shd w:val="clear" w:color="auto" w:fill="ced7e7"/>
        </w:tblPrEx>
        <w:trPr>
          <w:trHeight w:val="1775" w:hRule="atLeast"/>
        </w:trPr>
        <w:tc>
          <w:tcPr>
            <w:tcW w:type="dxa" w:w="75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UC16</w:t>
            </w:r>
          </w:p>
        </w:tc>
        <w:tc>
          <w:tcPr>
            <w:tcW w:type="dxa" w:w="141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бэк</w:t>
            </w: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офиса кредитов</w:t>
            </w:r>
          </w:p>
        </w:tc>
        <w:tc>
          <w:tcPr>
            <w:tcW w:type="dxa" w:w="173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Просмотр актуальных ставок по депозиту</w:t>
            </w:r>
          </w:p>
        </w:tc>
        <w:tc>
          <w:tcPr>
            <w:tcW w:type="dxa" w:w="42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 проходит аутентификацию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Переходит в раздел «Депозиты» АБС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ru-RU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Система отображает перечень депозитов с аутуальными ставками</w:t>
            </w:r>
          </w:p>
        </w:tc>
      </w:tr>
    </w:tbl>
    <w:p>
      <w:pPr>
        <w:pStyle w:val="Основной текст"/>
        <w:widowControl w:val="0"/>
        <w:spacing w:before="240" w:after="240" w:line="240" w:lineRule="auto"/>
      </w:pP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u8xz25hbrgql" w:id="4"/>
      <w:bookmarkEnd w:id="4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ефункциональные требования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Опишите здесь нефункциональные требования и архитектурно</w:t>
      </w:r>
      <w:r>
        <w:rPr>
          <w:rtl w:val="0"/>
        </w:rPr>
        <w:t>-</w:t>
      </w:r>
      <w:r>
        <w:rPr>
          <w:rtl w:val="0"/>
          <w:lang w:val="ru-RU"/>
        </w:rPr>
        <w:t>значимые требования</w:t>
      </w:r>
      <w:r>
        <w:rPr>
          <w:rtl w:val="0"/>
        </w:rPr>
        <w:t>.</w:t>
      </w:r>
    </w:p>
    <w:tbl>
      <w:tblPr>
        <w:tblW w:w="81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89"/>
        <w:gridCol w:w="7401"/>
      </w:tblGrid>
      <w:tr>
        <w:tblPrEx>
          <w:shd w:val="clear" w:color="auto" w:fill="ced7e7"/>
        </w:tblPrEx>
        <w:trPr>
          <w:trHeight w:val="575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Требование</w:t>
            </w:r>
          </w:p>
        </w:tc>
      </w:tr>
      <w:tr>
        <w:tblPrEx>
          <w:shd w:val="clear" w:color="auto" w:fill="ced7e7"/>
        </w:tblPrEx>
        <w:trPr>
          <w:trHeight w:val="1902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При доработках во всех системах нужно как можно больше использовать технологии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которые уже есть в банке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Например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базы данных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MS SQL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Oracle.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Можно развернуть новые технологии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необходимо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чтобы они были совместимы с существующими платформами разработки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Также желательно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чтобы внутри банка уже была экспертиза — сотрудники понимали новые технологии хотя бы на уровне языков программирования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Если нужны очереди сообщений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то лучше использовать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Kafka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 перспективу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Правда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учитывать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текущая версия платформы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банка несовместима с ней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+R1.3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Возможно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подумать о переводе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банка на микросервисную архитектуру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пока только в рамках задачи открытия депозитов</w:t>
            </w:r>
          </w:p>
        </w:tc>
      </w:tr>
      <w:tr>
        <w:tblPrEx>
          <w:shd w:val="clear" w:color="auto" w:fill="ced7e7"/>
        </w:tblPrEx>
        <w:trPr>
          <w:trHeight w:val="107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Функционал работы с СМС реализован в ядре системы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Он требует доработки со стороны подрядчика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но этого лучше избежать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Реализовать такой бизнес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функционал можно силами команды разработки банка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Нужно учесть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ставки по депозитам сейчас не ведутся нигде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кроме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XLS-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файлов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Возможно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эту функциональность стоит реализовать в АБС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+R2.3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Фактически приложения работают в одном ЦОД на одной группе серверов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У банка есть резервный ЦОД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случае сбоя можно переключиться на него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Стоит учитывать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с сайта передаётся чувствительная информация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Данные необходимо защищать с помощью механизма шифрования трафика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+R3.2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банке данные при передаче надо защитить каким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то механизмом шифрования</w:t>
            </w:r>
          </w:p>
        </w:tc>
      </w:tr>
      <w:tr>
        <w:tblPrEx>
          <w:shd w:val="clear" w:color="auto" w:fill="ced7e7"/>
        </w:tblPrEx>
        <w:trPr>
          <w:trHeight w:val="1352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+R3.3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Команда АБС утверждает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что база данных системы уже перегружена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Онлайн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подача заявок на большое количество продуктов может поставить под угрозу работоспособность банка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Поэтому лучше избежать прямой работы интернет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банка с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API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АБС в новом процессе</w:t>
            </w:r>
          </w:p>
        </w:tc>
      </w:tr>
      <w:tr>
        <w:tblPrEx>
          <w:shd w:val="clear" w:color="auto" w:fill="ced7e7"/>
        </w:tblPrEx>
        <w:trPr>
          <w:trHeight w:val="803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+R3.4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Партнерский колл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центр готов получать актуальные ставки в виде файлов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.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Нет возможности сделать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API-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вызовы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например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через 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SFTP-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протокол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).</w:t>
            </w:r>
          </w:p>
        </w:tc>
      </w:tr>
      <w:tr>
        <w:tblPrEx>
          <w:shd w:val="clear" w:color="auto" w:fill="ced7e7"/>
        </w:tblPrEx>
        <w:trPr>
          <w:trHeight w:val="528" w:hRule="atLeast"/>
        </w:trPr>
        <w:tc>
          <w:tcPr>
            <w:tcW w:type="dxa" w:w="78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+R4.1</w:t>
            </w:r>
          </w:p>
        </w:tc>
        <w:tc>
          <w:tcPr>
            <w:tcW w:type="dxa" w:w="7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Банки не могут принимать новых клиентов без личной проверки документов</w:t>
            </w:r>
          </w:p>
        </w:tc>
      </w:tr>
    </w:tbl>
    <w:p>
      <w:pPr>
        <w:pStyle w:val="Основной текст"/>
        <w:widowControl w:val="0"/>
        <w:spacing w:before="240" w:after="240" w:line="240" w:lineRule="auto"/>
      </w:pPr>
    </w:p>
    <w:p>
      <w:pPr>
        <w:pStyle w:val="Рубрика 3"/>
        <w:keepNext w:val="0"/>
        <w:keepLines w:val="0"/>
        <w:spacing w:before="28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qmphm5d6rvi3" w:id="5"/>
      <w:bookmarkEnd w:id="5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ешение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Приведите диаграммы контекста и контейнеров в модели </w:t>
      </w:r>
      <w:r>
        <w:rPr>
          <w:rtl w:val="0"/>
        </w:rPr>
        <w:t xml:space="preserve">C4. </w:t>
      </w:r>
      <w:r>
        <w:rPr>
          <w:rtl w:val="0"/>
          <w:lang w:val="ru-RU"/>
        </w:rPr>
        <w:t>Опишите там основные компоненты и интеграции всех элементов решения</w:t>
      </w:r>
      <w:r>
        <w:rPr>
          <w:rtl w:val="0"/>
        </w:rPr>
        <w:t xml:space="preserve">. 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Также опишите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какой логикой вы руководствовались в ходе принятия решений и выбора технологий</w:t>
      </w:r>
      <w:r>
        <w:rPr>
          <w:rtl w:val="0"/>
        </w:rPr>
        <w:t xml:space="preserve">. </w:t>
      </w:r>
      <w:r>
        <w:rPr>
          <w:rtl w:val="0"/>
          <w:lang w:val="ru-RU"/>
        </w:rPr>
        <w:t>Не забывайте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необходимо учесть все функциональные и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288852</wp:posOffset>
            </wp:positionV>
            <wp:extent cx="5727700" cy="35364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364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4218343</wp:posOffset>
            </wp:positionV>
            <wp:extent cx="5727700" cy="355004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500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 нефункциональные требования</w:t>
      </w:r>
      <w:r>
        <w:rPr>
          <w:rtl w:val="0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Чтобы согласно требованию </w:t>
      </w:r>
      <w:r>
        <w:rPr>
          <w:rtl w:val="0"/>
        </w:rPr>
        <w:t>+R3.3</w:t>
      </w:r>
      <w:r>
        <w:rPr>
          <w:rtl w:val="0"/>
          <w:lang w:val="ru-RU"/>
        </w:rPr>
        <w:t xml:space="preserve"> исключить перегрузку АБС при прямых запросах от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использовали </w:t>
      </w:r>
      <w:r>
        <w:rPr>
          <w:rtl w:val="0"/>
          <w:lang w:val="en-US"/>
        </w:rPr>
        <w:t xml:space="preserve">even-driven </w:t>
      </w:r>
      <w:r>
        <w:rPr>
          <w:rtl w:val="0"/>
          <w:lang w:val="ru-RU"/>
        </w:rPr>
        <w:t xml:space="preserve">подход с паттерном </w:t>
      </w:r>
      <w:r>
        <w:rPr>
          <w:rtl w:val="0"/>
          <w:lang w:val="en-US"/>
        </w:rPr>
        <w:t>worker pool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заявки будут обрабатываться на стороне АБС ограниченным количеством консьюмеров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счет чего максимальная нагрузка в каждый момент времени будет ограничена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В качестве брокера сообщений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для реализации </w:t>
      </w:r>
      <w:r>
        <w:rPr>
          <w:rtl w:val="0"/>
          <w:lang w:val="en-US"/>
        </w:rPr>
        <w:t xml:space="preserve">event-driven </w:t>
      </w:r>
      <w:r>
        <w:rPr>
          <w:rtl w:val="0"/>
          <w:lang w:val="ru-RU"/>
        </w:rPr>
        <w:t xml:space="preserve">подхода при обмене информацией между сервисами будет использован </w:t>
      </w:r>
      <w:r>
        <w:rPr>
          <w:rtl w:val="0"/>
          <w:lang w:val="en-US"/>
        </w:rPr>
        <w:t>Apache Kafka (</w:t>
      </w:r>
      <w:r>
        <w:rPr>
          <w:rtl w:val="0"/>
          <w:lang w:val="ru-RU"/>
        </w:rPr>
        <w:t xml:space="preserve">требованиа </w:t>
      </w:r>
      <w:r>
        <w:rPr>
          <w:rtl w:val="0"/>
        </w:rPr>
        <w:t>+R1.2</w:t>
      </w:r>
      <w:r>
        <w:rPr>
          <w:rtl w:val="0"/>
          <w:lang w:val="en-US"/>
        </w:rPr>
        <w:t>)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не менять подход в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банке к обмену информацией и не затрагивать ядро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реализуем </w:t>
      </w:r>
      <w:r>
        <w:rPr>
          <w:rtl w:val="0"/>
          <w:lang w:val="en-US"/>
        </w:rPr>
        <w:t>anti-corruption layer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 xml:space="preserve">требование </w:t>
      </w:r>
      <w:r>
        <w:rPr>
          <w:rtl w:val="0"/>
        </w:rPr>
        <w:t>+R1.2</w:t>
      </w:r>
      <w:r>
        <w:rPr>
          <w:rtl w:val="0"/>
          <w:lang w:val="ru-RU"/>
        </w:rPr>
        <w:t>)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 xml:space="preserve">в котором будет работать </w:t>
      </w:r>
      <w:r>
        <w:rPr>
          <w:rtl w:val="0"/>
          <w:lang w:val="en-US"/>
        </w:rPr>
        <w:t xml:space="preserve">polling-publisher </w:t>
      </w:r>
      <w:r>
        <w:rPr>
          <w:rtl w:val="0"/>
          <w:lang w:val="ru-RU"/>
        </w:rPr>
        <w:t>для рубликации событий создания заявок и консьюмер для обновления информации о ставках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Также этот подход упростит перевод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банка на микросервисную архитектуру в будущем </w:t>
      </w:r>
      <w:r>
        <w:rPr>
          <w:rtl w:val="0"/>
          <w:lang w:val="ru-RU"/>
        </w:rPr>
        <w:t>(</w:t>
      </w:r>
      <w:r>
        <w:rPr>
          <w:rtl w:val="0"/>
        </w:rPr>
        <w:t>+R1.3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избежать необходимости производить его прямо сейчас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чтобы быстрее поставить </w:t>
      </w:r>
      <w:r>
        <w:rPr>
          <w:rtl w:val="0"/>
          <w:lang w:val="en-US"/>
        </w:rPr>
        <w:t>MVP.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Хранение ставок при этом будет централизовано в базе данных АБС вместо </w:t>
      </w:r>
      <w:r>
        <w:rPr>
          <w:rtl w:val="0"/>
          <w:lang w:val="en-US"/>
        </w:rPr>
        <w:t>XLS-</w:t>
      </w:r>
      <w:r>
        <w:rPr>
          <w:rtl w:val="0"/>
          <w:lang w:val="ru-RU"/>
        </w:rPr>
        <w:t>файлов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 позволит организовать централизованный обмен этой информацоей между системами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во исполнение требования </w:t>
      </w:r>
      <w:r>
        <w:rPr>
          <w:rtl w:val="0"/>
        </w:rPr>
        <w:t>+R2.2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– системы будут хранить у себя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реплику данных по ставкам депозитов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обновлять их будет АБС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CQRS-</w:t>
      </w:r>
      <w:r>
        <w:rPr>
          <w:rtl w:val="0"/>
          <w:lang w:val="ru-RU"/>
        </w:rPr>
        <w:t>паттерн</w:t>
      </w:r>
      <w:r>
        <w:rPr>
          <w:rtl w:val="0"/>
          <w:lang w:val="ru-RU"/>
        </w:rPr>
        <w:t>).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Функционал </w:t>
      </w:r>
      <w:r>
        <w:rPr>
          <w:rtl w:val="0"/>
          <w:lang w:val="en-US"/>
        </w:rPr>
        <w:t>SMS-</w:t>
      </w:r>
      <w:r>
        <w:rPr>
          <w:rtl w:val="0"/>
          <w:lang w:val="ru-RU"/>
        </w:rPr>
        <w:t xml:space="preserve">уведомлений будет реализован при помощи доработки сервиса </w:t>
      </w:r>
      <w:r>
        <w:rPr>
          <w:rtl w:val="0"/>
          <w:lang w:val="en-US"/>
        </w:rPr>
        <w:t>SMS-</w:t>
      </w:r>
      <w:r>
        <w:rPr>
          <w:rtl w:val="0"/>
          <w:lang w:val="ru-RU"/>
        </w:rPr>
        <w:t xml:space="preserve">гейтвей и превращения его в сервис уведомлений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пока с одним каналом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это позволит выполнить требование </w:t>
      </w:r>
      <w:r>
        <w:rPr>
          <w:rtl w:val="0"/>
        </w:rPr>
        <w:t>+R2.1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Сервис уведомлений будет работать в </w:t>
      </w:r>
      <w:r>
        <w:rPr>
          <w:rtl w:val="0"/>
          <w:lang w:val="en-US"/>
        </w:rPr>
        <w:t xml:space="preserve">task-driven </w:t>
      </w:r>
      <w:r>
        <w:rPr>
          <w:rtl w:val="0"/>
          <w:lang w:val="ru-RU"/>
        </w:rPr>
        <w:t>режиме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принимая через очередь задачи от других сервисов в экосистеме банка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Передача данных между клиентом и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банком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сайтом осуществляется по </w:t>
      </w:r>
      <w:r>
        <w:rPr>
          <w:rtl w:val="0"/>
          <w:lang w:val="en-US"/>
        </w:rPr>
        <w:t xml:space="preserve">HTTPS </w:t>
      </w:r>
      <w:r>
        <w:rPr>
          <w:rtl w:val="0"/>
          <w:lang w:val="ru-RU"/>
        </w:rPr>
        <w:t xml:space="preserve">для защиты от перехвата данных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требования </w:t>
      </w:r>
      <w:r>
        <w:rPr>
          <w:rtl w:val="0"/>
        </w:rPr>
        <w:t>+R3.1</w:t>
      </w:r>
      <w:r>
        <w:rPr>
          <w:rtl w:val="0"/>
          <w:lang w:val="ru-RU"/>
        </w:rPr>
        <w:t xml:space="preserve"> и </w:t>
      </w:r>
      <w:r>
        <w:rPr>
          <w:rtl w:val="0"/>
        </w:rPr>
        <w:t>+R3.2</w:t>
      </w:r>
      <w:r>
        <w:rPr>
          <w:rtl w:val="0"/>
          <w:lang w:val="ru-RU"/>
        </w:rPr>
        <w:t>).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При предоставлении возможности открытия депозитов через интернет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банк уго использование возрастет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значит и возрастут требования к отказоустойчивости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Поэтому требование </w:t>
      </w:r>
      <w:r>
        <w:rPr>
          <w:rtl w:val="0"/>
        </w:rPr>
        <w:t>+R2.3</w:t>
      </w:r>
      <w:r>
        <w:rPr>
          <w:rtl w:val="0"/>
          <w:lang w:val="ru-RU"/>
        </w:rPr>
        <w:t xml:space="preserve"> лучше выполнить заранее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обеспечив более высокую отказоустойчивость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этого развертывание приложения будем делать в </w:t>
      </w:r>
      <w:r>
        <w:rPr>
          <w:rtl w:val="0"/>
          <w:lang w:val="ru-RU"/>
        </w:rPr>
        <w:t>2-</w:t>
      </w:r>
      <w:r>
        <w:rPr>
          <w:rtl w:val="0"/>
          <w:lang w:val="ru-RU"/>
        </w:rPr>
        <w:t>х ЦОД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также во втором ЦОД настроим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реплики баз данных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Обновление ставок по депозитам в колл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центре происходит на основе </w:t>
      </w:r>
      <w:r>
        <w:rPr>
          <w:rtl w:val="0"/>
          <w:lang w:val="en-US"/>
        </w:rPr>
        <w:t xml:space="preserve">event-driven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 xml:space="preserve">CQRS </w:t>
      </w:r>
      <w:r>
        <w:rPr>
          <w:rtl w:val="0"/>
          <w:lang w:val="ru-RU"/>
        </w:rPr>
        <w:t>подходов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система колл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центра реагирует на событие обновления тарифов и обновляет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реплику в базе данных колл центра</w:t>
      </w:r>
      <w:r>
        <w:rPr>
          <w:rtl w:val="0"/>
          <w:lang w:val="ru-RU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Обновление ставок по депозитам в партнерском колл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центре осуществляется следубщим образом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Сервис интеграции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который необходимо разработать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реагирует на событие обновления тарифов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формирует на основе этого события </w:t>
      </w:r>
      <w:r>
        <w:rPr>
          <w:rtl w:val="0"/>
          <w:lang w:val="en-US"/>
        </w:rPr>
        <w:t xml:space="preserve">XLSX </w:t>
      </w:r>
      <w:r>
        <w:rPr>
          <w:rtl w:val="0"/>
          <w:lang w:val="ru-RU"/>
        </w:rPr>
        <w:t xml:space="preserve">файл и загружает по </w:t>
      </w:r>
      <w:r>
        <w:rPr>
          <w:rtl w:val="0"/>
          <w:lang w:val="en-US"/>
        </w:rPr>
        <w:t xml:space="preserve">SFTP </w:t>
      </w:r>
      <w:r>
        <w:rPr>
          <w:rtl w:val="0"/>
          <w:lang w:val="ru-RU"/>
        </w:rPr>
        <w:t>на сервер партнерского колл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лентра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требование </w:t>
      </w:r>
      <w:r>
        <w:rPr>
          <w:rtl w:val="0"/>
        </w:rPr>
        <w:t>+R3.4</w:t>
      </w:r>
      <w:r>
        <w:rPr>
          <w:rtl w:val="0"/>
          <w:lang w:val="ru-RU"/>
        </w:rPr>
        <w:t>)</w:t>
      </w:r>
    </w:p>
    <w:p>
      <w:pPr>
        <w:pStyle w:val="Рубрика 3"/>
        <w:keepNext w:val="0"/>
        <w:keepLines w:val="0"/>
        <w:spacing w:before="28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bookmarkStart w:name="_bjrr7veeh80c" w:id="6"/>
      <w:bookmarkEnd w:id="6"/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А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льтернативы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>Опишите здесь наиболее важные альтернативные решения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</w:pPr>
      <w:r>
        <w:rPr>
          <w:rtl w:val="0"/>
        </w:rPr>
        <w:t>Перевод интернет</w:t>
      </w:r>
      <w:r>
        <w:rPr>
          <w:rtl w:val="0"/>
        </w:rPr>
        <w:t>-</w:t>
      </w:r>
      <w:r>
        <w:rPr>
          <w:rtl w:val="0"/>
          <w:lang w:val="ru-RU"/>
        </w:rPr>
        <w:t xml:space="preserve">банка на микросервисную архитектуру сразу </w:t>
      </w:r>
      <w:r>
        <w:rPr>
          <w:rtl w:val="0"/>
          <w:lang w:val="pt-PT"/>
        </w:rPr>
        <w:t xml:space="preserve">vs. </w:t>
      </w:r>
      <w:r>
        <w:rPr>
          <w:rtl w:val="0"/>
          <w:lang w:val="ru-RU"/>
        </w:rPr>
        <w:t>позже</w:t>
      </w:r>
    </w:p>
    <w:p>
      <w:pPr>
        <w:pStyle w:val="Основной текст"/>
        <w:numPr>
          <w:ilvl w:val="1"/>
          <w:numId w:val="18"/>
        </w:numPr>
        <w:spacing w:before="240" w:after="240"/>
      </w:pPr>
      <w:r>
        <w:rPr>
          <w:rtl w:val="0"/>
        </w:rPr>
        <w:t>Сразу</w:t>
      </w:r>
      <w:r>
        <w:rPr>
          <w:rtl w:val="0"/>
        </w:rPr>
        <w:t xml:space="preserve">: </w:t>
      </w:r>
      <w:r>
        <w:rPr>
          <w:rtl w:val="0"/>
          <w:lang w:val="ru-RU"/>
        </w:rPr>
        <w:t>Позволит избежать дополнительных рефакторингов в будущем</w:t>
      </w:r>
      <w:r>
        <w:rPr>
          <w:rtl w:val="0"/>
        </w:rPr>
        <w:t xml:space="preserve">, </w:t>
      </w:r>
      <w:r>
        <w:rPr>
          <w:rtl w:val="0"/>
          <w:lang w:val="ru-RU"/>
        </w:rPr>
        <w:t>но потребует значительных ресурсов и времени на разработку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Позже</w:t>
      </w:r>
      <w:r>
        <w:rPr>
          <w:rtl w:val="0"/>
        </w:rPr>
        <w:t xml:space="preserve">: </w:t>
      </w:r>
      <w:r>
        <w:rPr>
          <w:rtl w:val="0"/>
        </w:rPr>
        <w:t xml:space="preserve">Упрощает </w:t>
      </w:r>
      <w:r>
        <w:rPr>
          <w:rtl w:val="0"/>
          <w:lang w:val="en-US"/>
        </w:rPr>
        <w:t xml:space="preserve">MVP </w:t>
      </w:r>
      <w:r>
        <w:rPr>
          <w:rtl w:val="0"/>
          <w:lang w:val="ru-RU"/>
        </w:rPr>
        <w:t>и ускоряет вывод продукта</w:t>
      </w:r>
      <w:r>
        <w:rPr>
          <w:rtl w:val="0"/>
        </w:rPr>
        <w:t xml:space="preserve">, </w:t>
      </w:r>
      <w:r>
        <w:rPr>
          <w:rtl w:val="0"/>
        </w:rPr>
        <w:t>но может привести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текущая реализация потребует значительных доработок в будущем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Способы реализации уведомлений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en-US"/>
        </w:rPr>
      </w:pPr>
      <w:r>
        <w:rPr>
          <w:rtl w:val="0"/>
          <w:lang w:val="en-US"/>
        </w:rPr>
        <w:t xml:space="preserve">Event-driven: </w:t>
      </w:r>
      <w:r>
        <w:rPr>
          <w:rtl w:val="0"/>
          <w:lang w:val="ru-RU"/>
        </w:rPr>
        <w:t>Позволяет централизованно управлять уведомлениями и легче масштабировать сервис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требует синхронизации данных между сервисами и может увеличивать сложность поддержки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en-US"/>
        </w:rPr>
      </w:pPr>
      <w:r>
        <w:rPr>
          <w:rtl w:val="0"/>
          <w:lang w:val="en-US"/>
        </w:rPr>
        <w:t>Task-driven 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  <w:lang w:val="ru-RU"/>
        </w:rPr>
        <w:t>Оставляет принятие решений на уровне доменов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уменьшает потребность в синхронизации данных</w:t>
      </w:r>
      <w:r>
        <w:rPr>
          <w:rtl w:val="0"/>
        </w:rPr>
        <w:t xml:space="preserve">, </w:t>
      </w:r>
      <w:r>
        <w:rPr>
          <w:rtl w:val="0"/>
        </w:rPr>
        <w:t>но приводит к децентрализации логики уведомлений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Хранение ставок</w:t>
      </w:r>
    </w:p>
    <w:p>
      <w:pPr>
        <w:pStyle w:val="Основной текст"/>
        <w:numPr>
          <w:ilvl w:val="1"/>
          <w:numId w:val="18"/>
        </w:numPr>
        <w:spacing w:before="240" w:after="240"/>
      </w:pPr>
      <w:r>
        <w:rPr>
          <w:rtl w:val="0"/>
        </w:rPr>
        <w:t xml:space="preserve">В </w:t>
      </w:r>
      <w:r>
        <w:rPr>
          <w:rtl w:val="0"/>
        </w:rPr>
        <w:t>XLS (</w:t>
      </w:r>
      <w:r>
        <w:rPr>
          <w:rtl w:val="0"/>
          <w:lang w:val="ru-RU"/>
        </w:rPr>
        <w:t>как сейчас</w:t>
      </w:r>
      <w:r>
        <w:rPr>
          <w:rtl w:val="0"/>
        </w:rPr>
        <w:t xml:space="preserve">): </w:t>
      </w:r>
      <w:r>
        <w:rPr>
          <w:rtl w:val="0"/>
          <w:lang w:val="ru-RU"/>
        </w:rPr>
        <w:t>Быстрое и простое решение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централизованное</w:t>
      </w:r>
      <w:r>
        <w:rPr>
          <w:rtl w:val="0"/>
        </w:rPr>
        <w:t xml:space="preserve">, </w:t>
      </w:r>
      <w:r>
        <w:rPr>
          <w:rtl w:val="0"/>
          <w:lang w:val="ru-RU"/>
        </w:rPr>
        <w:t>сложное в поддержке и небезопасное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</w:pPr>
      <w:r>
        <w:rPr>
          <w:rtl w:val="0"/>
        </w:rPr>
        <w:t xml:space="preserve">В АБС </w:t>
      </w:r>
      <w:r>
        <w:rPr>
          <w:rtl w:val="0"/>
        </w:rPr>
        <w:t>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</w:rPr>
        <w:t>Централизует хранение ставок</w:t>
      </w:r>
      <w:r>
        <w:rPr>
          <w:rtl w:val="0"/>
        </w:rPr>
        <w:t xml:space="preserve">, </w:t>
      </w:r>
      <w:r>
        <w:rPr>
          <w:rtl w:val="0"/>
          <w:lang w:val="ru-RU"/>
        </w:rPr>
        <w:t>облегчает их обновление и исключает риски</w:t>
      </w:r>
      <w:r>
        <w:rPr>
          <w:rtl w:val="0"/>
        </w:rPr>
        <w:t xml:space="preserve">, </w:t>
      </w:r>
      <w:r>
        <w:rPr>
          <w:rtl w:val="0"/>
          <w:lang w:val="ru-RU"/>
        </w:rPr>
        <w:t>связанные с использованием файлов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>Обмен данными между интернет</w:t>
      </w:r>
      <w:r>
        <w:rPr>
          <w:rtl w:val="0"/>
        </w:rPr>
        <w:t>-</w:t>
      </w:r>
      <w:r>
        <w:rPr>
          <w:rtl w:val="0"/>
        </w:rPr>
        <w:t>банком и АБС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Прямые </w:t>
      </w:r>
      <w:r>
        <w:rPr>
          <w:rtl w:val="0"/>
        </w:rPr>
        <w:t>API-</w:t>
      </w:r>
      <w:r>
        <w:rPr>
          <w:rtl w:val="0"/>
          <w:lang w:val="ru-RU"/>
        </w:rPr>
        <w:t>запросы</w:t>
      </w:r>
      <w:r>
        <w:rPr>
          <w:rtl w:val="0"/>
        </w:rPr>
        <w:t xml:space="preserve">: </w:t>
      </w:r>
      <w:r>
        <w:rPr>
          <w:rtl w:val="0"/>
          <w:lang w:val="ru-RU"/>
        </w:rPr>
        <w:t>Упростило бы архитектуру</w:t>
      </w:r>
      <w:r>
        <w:rPr>
          <w:rtl w:val="0"/>
        </w:rPr>
        <w:t xml:space="preserve">, </w:t>
      </w:r>
      <w:r>
        <w:rPr>
          <w:rtl w:val="0"/>
          <w:lang w:val="ru-RU"/>
        </w:rPr>
        <w:t>но увеличило бы нагрузку на базу АБС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критично при росте количества заявок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18"/>
        </w:numPr>
        <w:spacing w:before="240" w:after="240"/>
        <w:rPr>
          <w:lang w:val="en-US"/>
        </w:rPr>
      </w:pPr>
      <w:r>
        <w:rPr>
          <w:rtl w:val="0"/>
          <w:lang w:val="en-US"/>
        </w:rPr>
        <w:t>Event-driven (</w:t>
      </w:r>
      <w:r>
        <w:rPr>
          <w:rtl w:val="0"/>
          <w:lang w:val="ru-RU"/>
        </w:rPr>
        <w:t>выбранный вариант</w:t>
      </w:r>
      <w:r>
        <w:rPr>
          <w:rtl w:val="0"/>
        </w:rPr>
        <w:t xml:space="preserve">): </w:t>
      </w:r>
      <w:r>
        <w:rPr>
          <w:rtl w:val="0"/>
          <w:lang w:val="ru-RU"/>
        </w:rPr>
        <w:t>Позволяет ограничить нагрузку на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требует внедрения </w:t>
      </w:r>
      <w:r>
        <w:rPr>
          <w:rtl w:val="0"/>
        </w:rPr>
        <w:t xml:space="preserve">Kafka </w:t>
      </w:r>
      <w:r>
        <w:rPr>
          <w:rtl w:val="0"/>
        </w:rPr>
        <w:t xml:space="preserve">и промежуточного слоя </w:t>
      </w:r>
      <w:r>
        <w:rPr>
          <w:rtl w:val="0"/>
          <w:lang w:val="en-US"/>
        </w:rPr>
        <w:t>(Anti-Corruption Layer).</w:t>
      </w:r>
    </w:p>
    <w:p>
      <w:pPr>
        <w:pStyle w:val="Основной текст"/>
        <w:spacing w:before="240" w:after="240"/>
      </w:pPr>
    </w:p>
    <w:p>
      <w:pPr>
        <w:pStyle w:val="Основной текст"/>
        <w:spacing w:before="240" w:after="240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Недостатки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ограничения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риски</w:t>
      </w:r>
    </w:p>
    <w:p>
      <w:pPr>
        <w:pStyle w:val="Основной текст"/>
        <w:spacing w:before="240" w:after="240"/>
      </w:pPr>
      <w:r>
        <w:rPr>
          <w:rtl w:val="0"/>
        </w:rPr>
        <w:t>Подробно опишите здесь недостатки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ограничения и риски выбранного решения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9"/>
        </w:numPr>
        <w:spacing w:before="240" w:after="240"/>
        <w:rPr>
          <w:lang w:val="ru-RU"/>
        </w:rPr>
      </w:pPr>
      <w:r>
        <w:rPr>
          <w:b w:val="1"/>
          <w:bCs w:val="1"/>
          <w:rtl w:val="0"/>
          <w:lang w:val="ru-RU"/>
        </w:rPr>
        <w:t>Задержки в обработке заявок</w:t>
      </w:r>
      <w:r>
        <w:rPr>
          <w:b w:val="1"/>
          <w:bCs w:val="1"/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Использование </w:t>
      </w:r>
      <w:r>
        <w:rPr>
          <w:rtl w:val="0"/>
          <w:lang w:val="en-US"/>
        </w:rPr>
        <w:t xml:space="preserve">event-driven </w:t>
      </w:r>
      <w:r>
        <w:rPr>
          <w:rtl w:val="0"/>
        </w:rPr>
        <w:t xml:space="preserve">подхода с </w:t>
      </w:r>
      <w:r>
        <w:rPr>
          <w:rtl w:val="0"/>
          <w:lang w:val="en-US"/>
        </w:rPr>
        <w:t xml:space="preserve">worker pool </w:t>
      </w:r>
      <w:r>
        <w:rPr>
          <w:rtl w:val="0"/>
          <w:lang w:val="ru-RU"/>
        </w:rPr>
        <w:t>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заявки не обрабатываются моментально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а ставятся в очередь</w:t>
      </w:r>
      <w:r>
        <w:rPr>
          <w:rtl w:val="0"/>
        </w:rPr>
        <w:t xml:space="preserve">. </w:t>
      </w:r>
      <w:r>
        <w:rPr>
          <w:rtl w:val="0"/>
          <w:lang w:val="ru-RU"/>
        </w:rPr>
        <w:t>Это может привести к задержкам в подтверждении открытия депозита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8"/>
        </w:numPr>
        <w:spacing w:before="240" w:after="240"/>
        <w:rPr>
          <w:lang w:val="ru-RU"/>
        </w:rPr>
      </w:pPr>
      <w:r>
        <w:rPr>
          <w:b w:val="1"/>
          <w:bCs w:val="1"/>
          <w:rtl w:val="0"/>
          <w:lang w:val="ru-RU"/>
        </w:rPr>
        <w:t>Дополнительная сложность поддержки</w:t>
      </w:r>
      <w:r>
        <w:rPr>
          <w:b w:val="1"/>
          <w:bCs w:val="1"/>
          <w:rtl w:val="0"/>
          <w:lang w:val="ru-RU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Использование </w:t>
      </w:r>
      <w:r>
        <w:rPr>
          <w:rtl w:val="0"/>
        </w:rPr>
        <w:t xml:space="preserve">Kafka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Anti-Corruption Layer </w:t>
      </w:r>
      <w:r>
        <w:rPr>
          <w:rtl w:val="0"/>
          <w:lang w:val="ru-RU"/>
        </w:rPr>
        <w:t>требует от команды поддержки дополнительных знаний и навыков</w:t>
      </w:r>
      <w:r>
        <w:rPr>
          <w:rtl w:val="0"/>
        </w:rPr>
        <w:t xml:space="preserve">. </w:t>
      </w:r>
      <w:r>
        <w:rPr>
          <w:rtl w:val="0"/>
          <w:lang w:val="ru-RU"/>
        </w:rPr>
        <w:t>В случае ошибок или недоступности брокера сообщений возможны задержки в обработке заявок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0"/>
        </w:numPr>
        <w:spacing w:before="240" w:after="240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Ограничения текущей инфраструктуры</w:t>
      </w:r>
    </w:p>
    <w:p>
      <w:pPr>
        <w:pStyle w:val="Основной текст"/>
        <w:numPr>
          <w:ilvl w:val="1"/>
          <w:numId w:val="20"/>
        </w:numPr>
        <w:spacing w:before="240" w:after="240"/>
      </w:pPr>
      <w:r>
        <w:rPr>
          <w:rtl w:val="0"/>
        </w:rPr>
        <w:t>Интернет</w:t>
      </w:r>
      <w:r>
        <w:rPr>
          <w:rtl w:val="0"/>
        </w:rPr>
        <w:t>-</w:t>
      </w:r>
      <w:r>
        <w:rPr>
          <w:rtl w:val="0"/>
          <w:lang w:val="ru-RU"/>
        </w:rPr>
        <w:t xml:space="preserve">банк в текущем виде несовместим с </w:t>
      </w:r>
      <w:r>
        <w:rPr>
          <w:rtl w:val="0"/>
        </w:rPr>
        <w:t xml:space="preserve">Kafka. </w:t>
      </w:r>
      <w:r>
        <w:rPr>
          <w:rtl w:val="0"/>
          <w:lang w:val="ru-RU"/>
        </w:rPr>
        <w:t>Это потребовало создания дополнительного слоя адаптации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увеличивает сложность системы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>База данных АБС уже перегружена</w:t>
      </w:r>
      <w:r>
        <w:rPr>
          <w:rtl w:val="0"/>
        </w:rPr>
        <w:t xml:space="preserve">. </w:t>
      </w:r>
      <w:r>
        <w:rPr>
          <w:rtl w:val="0"/>
          <w:lang w:val="ru-RU"/>
        </w:rPr>
        <w:t>В будущем может потребоваться её оптимизация или масштабирование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0"/>
        </w:numPr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Централизация хранения ставок в АБС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>Это решение требует дополнительной доработки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увеличивает время реализации </w:t>
      </w:r>
      <w:r>
        <w:rPr>
          <w:rtl w:val="0"/>
          <w:lang w:val="en-US"/>
        </w:rPr>
        <w:t>MVP.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Возможны задержки в обновлении ставок в </w:t>
      </w:r>
      <w:r>
        <w:rPr>
          <w:rtl w:val="0"/>
          <w:lang w:val="en-US"/>
        </w:rPr>
        <w:t>read-</w:t>
      </w:r>
      <w:r>
        <w:rPr>
          <w:rtl w:val="0"/>
          <w:lang w:val="ru-RU"/>
        </w:rPr>
        <w:t>репликах из</w:t>
      </w:r>
      <w:r>
        <w:rPr>
          <w:rtl w:val="0"/>
        </w:rPr>
        <w:t>-</w:t>
      </w:r>
      <w:r>
        <w:rPr>
          <w:rtl w:val="0"/>
          <w:lang w:val="ru-RU"/>
        </w:rPr>
        <w:t>за асинхронной репликации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0"/>
        </w:numPr>
        <w:spacing w:before="240" w:after="240"/>
        <w:rPr>
          <w:b w:val="1"/>
          <w:bCs w:val="1"/>
        </w:rPr>
      </w:pPr>
      <w:r>
        <w:rPr>
          <w:b w:val="1"/>
          <w:bCs w:val="1"/>
          <w:rtl w:val="0"/>
        </w:rPr>
        <w:t>Риски безопасности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 xml:space="preserve">Передача данных по </w:t>
      </w:r>
      <w:r>
        <w:rPr>
          <w:rtl w:val="0"/>
        </w:rPr>
        <w:t xml:space="preserve">HTTPS </w:t>
      </w:r>
      <w:r>
        <w:rPr>
          <w:rtl w:val="0"/>
        </w:rPr>
        <w:t>снижает риск перехвата информации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исключает внутренних атак</w:t>
      </w:r>
      <w:r>
        <w:rPr>
          <w:rtl w:val="0"/>
        </w:rPr>
        <w:t xml:space="preserve">, </w:t>
      </w:r>
      <w:r>
        <w:rPr>
          <w:rtl w:val="0"/>
          <w:lang w:val="ru-RU"/>
        </w:rPr>
        <w:t>таких как утечки данных внутри банка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>Зависимость от шифрования и защищенных соединений требует регулярных проверок и обновлений безопасности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0"/>
        </w:numPr>
        <w:spacing w:before="240" w:after="240"/>
        <w:rPr>
          <w:b w:val="1"/>
          <w:bCs w:val="1"/>
          <w:lang w:val="ru-RU"/>
        </w:rPr>
      </w:pPr>
      <w:r>
        <w:rPr>
          <w:b w:val="1"/>
          <w:bCs w:val="1"/>
          <w:rtl w:val="0"/>
          <w:lang w:val="ru-RU"/>
        </w:rPr>
        <w:t>Риски отказоустойчивости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>Несмотря на развертывание в двух ЦОД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сбои в </w:t>
      </w:r>
      <w:r>
        <w:rPr>
          <w:rtl w:val="0"/>
        </w:rPr>
        <w:t xml:space="preserve">Kafka </w:t>
      </w:r>
      <w:r>
        <w:rPr>
          <w:rtl w:val="0"/>
          <w:lang w:val="ru-RU"/>
        </w:rPr>
        <w:t>или задержки в обработке задач могут привести к временной недоступности системы</w:t>
      </w:r>
      <w:r>
        <w:rPr>
          <w:rtl w:val="0"/>
        </w:rPr>
        <w:t>.</w:t>
      </w:r>
    </w:p>
    <w:p>
      <w:pPr>
        <w:pStyle w:val="Основной текст"/>
        <w:numPr>
          <w:ilvl w:val="1"/>
          <w:numId w:val="20"/>
        </w:numPr>
        <w:spacing w:before="240" w:after="240"/>
        <w:rPr>
          <w:lang w:val="ru-RU"/>
        </w:rPr>
      </w:pPr>
      <w:r>
        <w:rPr>
          <w:rtl w:val="0"/>
          <w:lang w:val="ru-RU"/>
        </w:rPr>
        <w:t>Возможны проблемы с резервными копиями базы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процесс репликации настроен недостаточно надежно</w:t>
      </w:r>
      <w:r>
        <w:rPr>
          <w:rtl w:val="0"/>
        </w:rPr>
        <w:t>.</w:t>
      </w:r>
    </w:p>
    <w:p>
      <w:pPr>
        <w:pStyle w:val="Основной текст"/>
        <w:spacing w:before="240" w:after="240"/>
      </w:pPr>
      <w:r>
        <w:rPr>
          <w:rtl w:val="0"/>
          <w:lang w:val="ru-RU"/>
        </w:rPr>
        <w:t xml:space="preserve">В целом выбранное решение сбалансировано между скоростью реализации </w:t>
      </w:r>
      <w:r>
        <w:rPr>
          <w:rtl w:val="0"/>
          <w:lang w:val="en-US"/>
        </w:rPr>
        <w:t xml:space="preserve">MVP </w:t>
      </w:r>
      <w:r>
        <w:rPr>
          <w:rtl w:val="0"/>
          <w:lang w:val="ru-RU"/>
        </w:rPr>
        <w:t>и долгосрочными перспективами масштабирования</w:t>
      </w:r>
      <w:r>
        <w:rPr>
          <w:rtl w:val="0"/>
        </w:rPr>
        <w:t xml:space="preserve">. </w:t>
      </w:r>
      <w:r>
        <w:rPr>
          <w:rtl w:val="0"/>
        </w:rPr>
        <w:t>Однако для минимизации рисков потребуется мониторинг нагрузки на АБС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тестирование отказоустойчивости </w:t>
      </w:r>
      <w:r>
        <w:rPr>
          <w:rtl w:val="0"/>
        </w:rPr>
        <w:t xml:space="preserve">Kafka </w:t>
      </w:r>
      <w:r>
        <w:rPr>
          <w:rtl w:val="0"/>
          <w:lang w:val="ru-RU"/>
        </w:rPr>
        <w:t>и продуманная стратегия поддержки системы</w:t>
      </w:r>
      <w:r>
        <w:rPr>
          <w:rtl w:val="0"/>
        </w:rPr>
        <w:t>.</w:t>
      </w:r>
    </w:p>
    <w:p>
      <w:pPr>
        <w:pStyle w:val="Основной текст"/>
        <w:spacing w:before="240" w:after="240"/>
      </w:pPr>
      <w:r/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С числами"/>
  </w:abstractNum>
  <w:abstractNum w:abstractNumId="1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7"/>
  </w:num>
  <w:num w:numId="18">
    <w:abstractNumId w:val="16"/>
  </w:num>
  <w:num w:numId="19">
    <w:abstractNumId w:val="16"/>
    <w:lvlOverride w:ilvl="0">
      <w:startOverride w:val="1"/>
    </w:lvlOverride>
  </w:num>
  <w:num w:numId="20">
    <w:abstractNumId w:val="16"/>
    <w:lvlOverride w:ilvl="0">
      <w:lvl w:ilvl="0">
        <w:start w:val="1"/>
        <w:numFmt w:val="decimal"/>
        <w:suff w:val="tab"/>
        <w:lvlText w:val="%1."/>
        <w:lvlJc w:val="left"/>
        <w:pPr>
          <w:ind w:left="232" w:hanging="2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32" w:hanging="2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2.ti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