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 w:cs="Microsoft YaHei"/>
          <w:b/>
          <w:color w:val="1F4E79"/>
          <w:sz w:val="48"/>
        </w:rPr>
        <w:t>保险资料库分析报告</w:t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color w:val="595959"/>
          <w:sz w:val="24"/>
        </w:rPr>
        <w:t>——保险产品资料库完整盘点与扩展应用建议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生成时间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2026-08-26</w:t>
            </w:r>
          </w:p>
        </w:tc>
      </w:tr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资料库路径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~/.openclaw/workspace/skills/insurance-advisor-china/references/products.json</w:t>
            </w:r>
          </w:p>
        </w:tc>
      </w:tr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schema 版本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2.0.52</w:t>
            </w:r>
          </w:p>
        </w:tc>
      </w:tr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总刷新轮次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63</w:t>
            </w:r>
          </w:p>
        </w:tc>
      </w:tr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最后刷新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2026-08-26</w:t>
            </w:r>
          </w:p>
        </w:tc>
      </w:tr>
      <w:tr>
        <w:tc>
          <w:tcPr>
            <w:tcW w:type="dxa" w:w="2268"/>
            <w:shd w:val="clear" w:color="auto" w:fill="DDEBF7"/>
          </w:tcPr>
          <w:p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样本数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 w:cs="Microsoft YaHei"/>
                <w:sz w:val="20"/>
              </w:rPr>
              <w:t>2,536 条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1. 总览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产品总数：2,536 条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在售产品（is_active=True）：603 条（23.8%）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停售/失效：1,933 条（76.2%）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涉及保险公司：134 家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字段总数：79 个（核心 16 + 精算 8 + 营销 10 + 治理 28 + 其它 17）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数据治理轮次：63 次刷新（last_refreshed_at = 2026-08-26T01:08:53）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1.1 数据成熟度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schema version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2.0.52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已迭代到 v2.0.52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refresh_count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63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长期维护，治理成熟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dedup_applied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True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已做去重（duplicates=78）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verified_samples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24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已人工核验样本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policy_validity_check_at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2026-07-12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最近一次保单有效性核查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repair_history 长度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三轮大修复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2. 产品类型分布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17 个大类，【重疾险、储蓄险、医疗险、意外险】是四大支柱（合计 63.5%）。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在售率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重疾险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642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25.3%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179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27.9%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储蓄险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357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14.1%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21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5.9%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医疗险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350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13.8%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17.4%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意外险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262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10.3%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19.1%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护理险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154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6.1%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防癌险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5.9%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定期寿险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148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5.8%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29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19.6%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寿险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146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5.8%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39.0%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年金险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4.3%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48.2%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团体险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56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2.2%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终身寿险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1.6%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82.5%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待分类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1.5%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两全险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24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0.9%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95.8%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财险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0.8%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养老险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0.8%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责任险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0.6%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科技保险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0.2%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2.1 在售率异常的类型（治理优先级）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</w:t>
            </w:r>
          </w:p>
        </w:tc>
        <w:tc>
          <w:tcPr>
            <w:tcW w:type="dxa" w:w="113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在售率</w:t>
            </w:r>
          </w:p>
        </w:tc>
        <w:tc>
          <w:tcPr>
            <w:tcW w:type="dxa" w:w="5046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储蓄险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357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5.9%</w:t>
            </w:r>
          </w:p>
        </w:tc>
        <w:tc>
          <w:tcPr>
            <w:tcW w:type="dxa" w:w="504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全行业预定利率下调（2024.9 起 3.0%→2.5%、2025.9 再调）后大量停售，建议立即触发增量 Tavily 抓取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护理险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154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  <w:tc>
          <w:tcPr>
            <w:tcW w:type="dxa" w:w="504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全军覆没，需核查是否分类错误或行业性停售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防癌险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  <w:tc>
          <w:tcPr>
            <w:tcW w:type="dxa" w:w="504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同上，建议核查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团体险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56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  <w:tc>
          <w:tcPr>
            <w:tcW w:type="dxa" w:w="504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团体险通常不上公开渠道，需 B 端单独维护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医疗险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350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17.4%</w:t>
            </w:r>
          </w:p>
        </w:tc>
        <w:tc>
          <w:tcPr>
            <w:tcW w:type="dxa" w:w="504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百万医疗长期停售潮，建议按公司增量更新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意外险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262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19.1%</w:t>
            </w:r>
          </w:p>
        </w:tc>
        <w:tc>
          <w:tcPr>
            <w:tcW w:type="dxa" w:w="504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渠道分散，需逐渠道抓取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终身寿险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33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82.5%</w:t>
            </w:r>
          </w:p>
        </w:tc>
        <w:tc>
          <w:tcPr>
            <w:tcW w:type="dxa" w:w="504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健康品类，作为推荐主战场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两全险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24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95.8%</w:t>
            </w:r>
          </w:p>
        </w:tc>
        <w:tc>
          <w:tcPr>
            <w:tcW w:type="dxa" w:w="504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健康品类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3. 公司分布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涉及 134 家公司，前 15 家贡献了 918 条（36.2%），头部集中度中等。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在售率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太平洋人寿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98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17.3%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新华人寿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81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9.9%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阳光人寿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11.1%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平安人寿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25.0%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中国人寿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79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21.5%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泰康人寿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78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12.8%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信泰人寿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16.1%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复星联合健康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48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35.4%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华泰人寿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48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太平人寿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47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13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27.7%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安心财产健康险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46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0.0%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渤海人寿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45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13.3%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中意人寿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25.6%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中英人寿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42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11.9%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弘康人寿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40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27.5%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 w:cs="Microsoft YaHei"/>
          <w:b w:val="0"/>
          <w:color w:val="C00000"/>
          <w:sz w:val="21"/>
        </w:rPr>
        <w:t>关键观察：太平洋、新华、阳光、平安、国寿、泰康 6 家公司 TOP6，但平均在售率只有 15.9%，说明头部公司大量老产品已停售；建议建立"头部公司增量更新"专项任务。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4. 字段字典（按用途分组）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4.1 核心产品信息（覆盖率 &gt; 95%）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id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97.0%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产品唯一 ID，命名规则：{type}-{slug}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name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产品中文全称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company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保险公司名（134 家）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type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主分类（17 个）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subtype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95.5%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子分类（如"百万医疗""终身重疾"）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category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95.5%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个人 / 团体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is_active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bool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是否在售（核心治理字段）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validity_status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99.4%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在售 / 已停售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listing_time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99.9%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YYYY-MM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上市时间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delisting_time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97.2%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YYYY-MM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停售时间（仅停售产品）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delisting_reason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76.7%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停售原因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min_coverage / max_coverage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99.9%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num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最低 / 最高保额（万元）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coverage_unit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89.7%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保额单位（基本都是"万元"）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coverage_period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99.9%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保障期限（终身 / 20年 / 1年…）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coverage_period_is_lifetime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99.9%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bool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是否终身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coverage_period_guaranteed_renewable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99.9%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bool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是否保证续保（医疗险关键）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4.2 精算数据（覆盖率 ~95%）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覆盖率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969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premium_per_10k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95.5%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num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【基础费率】：每 1 万元保额保费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premium_30m_20y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83.8%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num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30 岁男 20 年交的年保费（隐含因子 ×0.67）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premium_30f_20y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83.8%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num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30 岁女 20 年交的年保费（隐含因子 ×0.59）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premium_type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95.5%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均衡保费 / 递增保费 / 自然保费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premium_reference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9.5%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参考样本保费（高端医疗才有）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payment_term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83.8%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缴费年限（20年/10年/1年最常见）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payment_choices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83.8%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list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可选缴费期列表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waiting_period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95.5%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str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等待期（90天/180天/无）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4.3 营销/适配信息（覆盖率 80-95%）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tags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标签云（健康险/大公司品牌/终身保障 等）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key_benefits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核心卖点列表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competitive_edge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差异化卖点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highlights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突出卖点（一句话）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weakness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缺点（仅 10% 产品有）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sales_tip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销售提示（仅 10% 产品有）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suitable_for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适配人群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popularity_score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热度（1-5）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sales_channel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销售渠道（个险/银保/经纪/互联网 等）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notes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备注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4.4 数据治理审计字段（覆盖率 &lt; 5%，每个产品都有"指纹"）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质量三元组：{field}_raw / {field}_quality / {field}_processed_at（用于追溯每个核心字段的清洗链路）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人工复核：needs_human_review、inconsistency、inconsistency_reason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去重：is_duplicate（56 条 True）+ meta 中 duplicates（78 个去重对）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核查：verified、verified_by、verified_at、verify_evidence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政策变更：policy_rate_change（26 条记录了预定利率调整）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源溯：source_url、source_date、original_name、addedAt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废弃：37 条 data_quality=garbage 标签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5. 数据质量审计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5.1 已识别的治理信号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8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4819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治理含义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待分类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type=待分类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37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增量采集时漏抓类型，需补分类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垃圾数据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data_quality=garbage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37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已隔离但仍在列表中，建议从 active=0 中再筛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人工复核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needs_human_review=True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103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当前维护积压：约 4 天工作量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一致性失败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inconsistency=True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103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跨字段自检未通过（与人工复核重叠）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去重残留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is_duplicate=True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56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已被上游去重标记但保留供审计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已停售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validity_status=已停售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1,897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74.8% 的样本已停售，库偏"历史档案"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已核验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verified=True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50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仅有 50 条人工核验，覆盖率 2.0%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政策变更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policy_rate_change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26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预定利率 / IRR 调整记录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5.2 精算自洽性验证（关键质量门）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对 2,112 条同时具有 premium_per_10k 和 premium_30m_20y/premium_30f_20y 的产品做自洽性检查：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/>
          <w:sz w:val="21"/>
        </w:rPr>
        <w:t>预期模型：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30 岁男 20 年交保费 ≈ 基础费率 × 30（万保额）× 0.67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30 岁女 20 年交保费 ≈ 基础费率 × 30（万保额）× 0.59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/>
          <w:sz w:val="21"/>
        </w:rPr>
        <w:t>验证结果（5% 容差）：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样本数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男性报价一致性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女性报价一致性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性别差异合理性（女 &lt; 男）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2,112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100.0%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 w:cs="Microsoft YaHei"/>
          <w:b/>
          <w:color w:val="1F4E79"/>
          <w:sz w:val="21"/>
        </w:rPr>
        <w:t>结论：核心精算数据 完全干净，隐含的男女因子稳定（男 0.67 / 女 0.59），可放心用于产品比价和费率推荐。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5.3 销售渠道分布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产品数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经纪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1,895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第一大渠道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个险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1,819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代理人渠道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银保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1,626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银行保险（储蓄险主战场）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代理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1,114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兼业代理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互联网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543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增长最快的渠道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团险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122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团体险专属</w:t>
            </w:r>
          </w:p>
        </w:tc>
      </w:tr>
    </w:tbl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6. 应用场景扩展（基于资料库可落地的方向）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6.1 思路框架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围绕"双轨用户"（30+ 内勤 / 1000+ 外勤）和资料库的 5 大数据支柱（产品库、精算字段、治理元数据、营销标签、销售渠道），可衍生出 15+ 个应用场景。下表按"用户规模 × 使用频次 × 落地难度"综合打分排序。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6.2 高优先级场景（5 个）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1. 产品比价与智能推荐 CLI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价值：外勤一句话"30 岁男，50 万保额，重疾多次赔付，预算 1 万/年" → 30 秒返回 Top 5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用户：1000+ 外勤（高频，每天人均 3-5 次询价）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数据基础：type/subtype 筛选 → premium_per_10k × 50 排序 → competitive_edge/suitable_for 过滤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形态：WeChat 群机器人 + IM 命令（已与 SKILL 对接）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C00000"/>
          <w:sz w:val="21"/>
        </w:rPr>
        <w:t>优先级：⭐⭐⭐⭐⭐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2. 客户适配画像生成器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价值：客户标签（年龄/收入/家庭结构/已有保障）→ 推荐 3 套组合方案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用户：1000+ 外勤展业（高频） + 30+ 内勤客服（中等频）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数据基础：suitable_for + tags + key_benefits + payment_term 组合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形态：对话式问卷 + 输出 PDF 计划书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C00000"/>
          <w:sz w:val="21"/>
        </w:rPr>
        <w:t>优先级：⭐⭐⭐⭐⭐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3. 停售预警与替代推荐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价值：客户保单到期前 90 天，自动推荐 2-3 款在售替代品（按 type/subtype/保额/保费匹配）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用户：30+ 内勤续保岗（每天人均 10+ 单续保）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数据基础：is_active=False + type/subtype/max_coverage → 匹配 active 同类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形态：定时任务日报 + 工作流触发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C00000"/>
          <w:sz w:val="21"/>
        </w:rPr>
        <w:t>优先级：⭐⭐⭐⭐⭐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4. 销售话术生成助手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价值：基于 competitive_edge + highlights + weakness + suitable_for 自动生成"5 句话销售脚本"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用户：1000+ 外勤（特别是新人）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数据基础：已有字段，无需新数据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形态：产品详情页 + WeChat 机器人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C00000"/>
          <w:sz w:val="21"/>
        </w:rPr>
        <w:t>优先级：⭐⭐⭐⭐⭐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5. 预定利率 / IRR 政策追踪看板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价值：监管每次下调预定利率，自动识别受影响产品并通知销售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用户：内勤培训部（每月 1-2 次）+ 外勤（按需）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数据基础：policy_rate_change（已有 26 条记录）+ 增量 Tavily 抓取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形态：Notion / 飞书多维表 + 周报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C00000"/>
          <w:sz w:val="21"/>
        </w:rPr>
        <w:t>优先级：⭐⭐⭐⭐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6.3 中优先级场景（3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数据基础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6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公司竞争力雷达（TOP10 公司 × 品类的产品数 / 在售率 / 费率中位数 / 渠道覆盖）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内勤合规 / 培训（每月）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company × type × premium_per_10k × sales_channel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7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互联网渠道产品专项追踪（543 条，增长快）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内勤战略部 + 外勤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sales_channel 含"互联网" + 增量 Tavily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8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团体险 B 端销售助手（56 条全停售，需 B 端采集）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 B 端专员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需新数据源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6.4 中长期场景（7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3969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数据基础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9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健康告知模板生成（按重疾/医疗分类）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内勤核保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waiting_period + key_benefits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产品对比表自动生成（2-4 款横评）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外勤展业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任意字段组合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11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客户保单诊断报告（在售/停售/续保）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内勤客服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整个库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12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培训题库（按产品特色出题）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内勤培训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competitive_edge + tags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13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监管报送数据校验（合规岗）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内勤合规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validity_status + policy_rate_change</w:t>
            </w:r>
          </w:p>
        </w:tc>
      </w:tr>
      <w:tr>
        <w:tc>
          <w:tcPr>
            <w:tcW w:type="dxa" w:w="567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14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代理人佣金预测（按渠道×产品）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内勤财务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sales_channel × premium_per_10k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15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客户画像聚类（按 suitable_for + tags）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内勤数据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标签云</w:t>
            </w:r>
          </w:p>
        </w:tc>
      </w:tr>
    </w:tbl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6.5 高级场景（需新数据源）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1. 产品知识图谱 — 把 2,536 个产品 × 134 家公司 × 17 个类型 × 35 个销售渠道建成图谱，支持"按公司看产品谱""按人群看产品组合"。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2. 竞品监控仪表盘 — 实时追踪头部公司新品上架、费率调整、产品停售。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3. AI 产品讲师 — 基于产品详情 RAG，外勤询问"X 公司 Y 产品怎么样"时给出结构化回答。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4. 智能核保预审 — 把客户的健康告知转结构化，与产品的 waiting_period / 健康告知要求比对。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7. 治理建议（按优先级）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7.1 立即做（数据治理）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1. 触发增量 Tavily 抓取 — 储蓄险（5.9% 在售率）、护理险（0%）、防癌险（0%）是头号目标。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2. 清理 37 条 type=待分类 — 多数是 2024-2025 增量采集漏分类的产品。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3. 处理 103 条 needs_human_review — 这是当前的"维护债务"，建议分两批（先 inconsistency 与 needs_human_review 重叠的）。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7.2 短期做（场景落地）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1. 搭建"产品比价 CLI" — 复用现有 SKILL，2 周内可上线。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2. 建立"停售预警日报" — 增量 5 人/天工作量。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3. 搭建 WeChat 销售机器人 — 直接对接现有 openclaw 渠道。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7.3 中期做（生态）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1. 建产品知识图谱 — 支持复杂查询与推荐。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2. 对接监管报送接口 — 让 validity_status 和 policy_rate_change 自动化。</w:t>
      </w:r>
    </w:p>
    <w:p>
      <w:pPr>
        <w:spacing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t>3. 建客户保单库 — 与产品库 join 后可生成完整的"续保推荐"。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 w:cs="Microsoft YaHei"/>
          <w:b/>
          <w:color w:val="1F4E79"/>
          <w:sz w:val="36"/>
        </w:rPr>
        <w:t>8. 附录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8.1 数据来源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资料库：~/.openclaw/workspace/skills/insurance-advisor-china/references/products.json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上游采集：通过 Tavily 定期抓取各保险公司官网 + 经纪平台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维护脚本：scripts/ 目录下的 daily_updater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8.2 字段命名规范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{field}_raw — 原始抓取值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{field}_quality — 质量标签（verified / parsed / unparsed）</w:t>
      </w:r>
    </w:p>
    <w:p>
      <w:pPr>
        <w:pStyle w:val="ListBullet"/>
        <w:spacing w:line="312" w:lineRule="auto"/>
      </w:pPr>
      <w:r>
        <w:rPr>
          <w:rFonts w:ascii="Microsoft YaHei" w:hAnsi="Microsoft YaHei" w:eastAsia="Microsoft YaHei" w:cs="Microsoft YaHei"/>
          <w:sz w:val="21"/>
        </w:rPr>
        <w:t>{field}_processed_at — 处理阶段（phase1_P1-3 等）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8.3 关键时间戳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last_extraction_merge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2026-08-24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policy_validity_check_at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2026-07-12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last_refreshed_at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2026-08-26T01:08:53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daily_updated_at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2026-08-26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generated at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20"/>
              </w:rPr>
              <w:t>2026-08-26T09:25:02.253216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