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A0AC0" w14:textId="155CCD7C" w:rsidR="00CE48C0" w:rsidRDefault="00184186" w:rsidP="00AE3CAE">
      <w:pPr>
        <w:jc w:val="center"/>
        <w:rPr>
          <w:b/>
          <w:bCs/>
        </w:rPr>
      </w:pPr>
      <w:r w:rsidRPr="00184186">
        <w:rPr>
          <w:b/>
          <w:bCs/>
        </w:rPr>
        <w:t>Repositório - Melhores Práticas</w:t>
      </w:r>
    </w:p>
    <w:p w14:paraId="2443BE14" w14:textId="55DFC94D" w:rsidR="00244C55" w:rsidRDefault="00244C55" w:rsidP="00AE3CAE">
      <w:pPr>
        <w:jc w:val="center"/>
        <w:rPr>
          <w:b/>
          <w:bCs/>
        </w:rPr>
      </w:pPr>
    </w:p>
    <w:tbl>
      <w:tblPr>
        <w:tblStyle w:val="TableGrid"/>
        <w:tblW w:w="0" w:type="auto"/>
        <w:tblLook w:val="04A0" w:firstRow="1" w:lastRow="0" w:firstColumn="1" w:lastColumn="0" w:noHBand="0" w:noVBand="1"/>
      </w:tblPr>
      <w:tblGrid>
        <w:gridCol w:w="555"/>
        <w:gridCol w:w="1850"/>
        <w:gridCol w:w="4905"/>
        <w:gridCol w:w="1184"/>
      </w:tblGrid>
      <w:tr w:rsidR="00244C55" w14:paraId="786654EF" w14:textId="77777777" w:rsidTr="00244C55">
        <w:trPr>
          <w:trHeight w:val="273"/>
        </w:trPr>
        <w:tc>
          <w:tcPr>
            <w:tcW w:w="555" w:type="dxa"/>
          </w:tcPr>
          <w:p w14:paraId="2C6C49E4" w14:textId="77777777" w:rsidR="00244C55" w:rsidRPr="00C82AEA" w:rsidRDefault="00244C55" w:rsidP="00A210BA">
            <w:pPr>
              <w:pStyle w:val="AcademicNormal"/>
            </w:pPr>
            <w:r w:rsidRPr="00C82AEA">
              <w:t>1.0</w:t>
            </w:r>
          </w:p>
        </w:tc>
        <w:tc>
          <w:tcPr>
            <w:tcW w:w="1850" w:type="dxa"/>
          </w:tcPr>
          <w:p w14:paraId="515B841F" w14:textId="12FBAF0E" w:rsidR="00244C55" w:rsidRPr="00C82AEA" w:rsidRDefault="00244C55" w:rsidP="00A210BA">
            <w:pPr>
              <w:pStyle w:val="AcademicNormal"/>
            </w:pPr>
            <w:r w:rsidRPr="00C82AEA">
              <w:t>2020-0</w:t>
            </w:r>
            <w:r>
              <w:t>3</w:t>
            </w:r>
            <w:r w:rsidRPr="00C82AEA">
              <w:t>-03</w:t>
            </w:r>
          </w:p>
        </w:tc>
        <w:tc>
          <w:tcPr>
            <w:tcW w:w="4905" w:type="dxa"/>
          </w:tcPr>
          <w:p w14:paraId="3EE8805D" w14:textId="77777777" w:rsidR="00244C55" w:rsidRDefault="00244C55" w:rsidP="00A210BA">
            <w:pPr>
              <w:pStyle w:val="AcademicNormal"/>
            </w:pPr>
            <w:r>
              <w:t>Criação do Documento</w:t>
            </w:r>
          </w:p>
        </w:tc>
        <w:tc>
          <w:tcPr>
            <w:tcW w:w="1184" w:type="dxa"/>
          </w:tcPr>
          <w:p w14:paraId="78914739" w14:textId="77777777" w:rsidR="00244C55" w:rsidRDefault="00244C55" w:rsidP="00A210BA">
            <w:pPr>
              <w:pStyle w:val="AcademicNormal"/>
            </w:pPr>
            <w:r>
              <w:t>Mauricio</w:t>
            </w:r>
          </w:p>
        </w:tc>
      </w:tr>
      <w:tr w:rsidR="00244C55" w14:paraId="6BF0F29C" w14:textId="77777777" w:rsidTr="00244C55">
        <w:trPr>
          <w:trHeight w:val="273"/>
        </w:trPr>
        <w:tc>
          <w:tcPr>
            <w:tcW w:w="555" w:type="dxa"/>
          </w:tcPr>
          <w:p w14:paraId="08D53F27" w14:textId="77777777" w:rsidR="00244C55" w:rsidRPr="00C82AEA" w:rsidRDefault="00244C55" w:rsidP="00A210BA">
            <w:pPr>
              <w:pStyle w:val="AcademicNormal"/>
            </w:pPr>
          </w:p>
        </w:tc>
        <w:tc>
          <w:tcPr>
            <w:tcW w:w="1850" w:type="dxa"/>
          </w:tcPr>
          <w:p w14:paraId="77E4650D" w14:textId="77777777" w:rsidR="00244C55" w:rsidRPr="00C82AEA" w:rsidRDefault="00244C55" w:rsidP="00A210BA">
            <w:pPr>
              <w:pStyle w:val="AcademicNormal"/>
            </w:pPr>
          </w:p>
        </w:tc>
        <w:tc>
          <w:tcPr>
            <w:tcW w:w="4905" w:type="dxa"/>
          </w:tcPr>
          <w:p w14:paraId="1005922C" w14:textId="77777777" w:rsidR="00244C55" w:rsidRDefault="00244C55" w:rsidP="00A210BA">
            <w:pPr>
              <w:pStyle w:val="AcademicNormal"/>
            </w:pPr>
          </w:p>
        </w:tc>
        <w:tc>
          <w:tcPr>
            <w:tcW w:w="1184" w:type="dxa"/>
          </w:tcPr>
          <w:p w14:paraId="40C54B92" w14:textId="77777777" w:rsidR="00244C55" w:rsidRDefault="00244C55" w:rsidP="00A210BA">
            <w:pPr>
              <w:pStyle w:val="AcademicNormal"/>
            </w:pPr>
          </w:p>
        </w:tc>
      </w:tr>
      <w:tr w:rsidR="00244C55" w14:paraId="4F6F7CA8" w14:textId="77777777" w:rsidTr="00244C55">
        <w:trPr>
          <w:trHeight w:val="273"/>
        </w:trPr>
        <w:tc>
          <w:tcPr>
            <w:tcW w:w="555" w:type="dxa"/>
          </w:tcPr>
          <w:p w14:paraId="15982AF5" w14:textId="77777777" w:rsidR="00244C55" w:rsidRPr="00C82AEA" w:rsidRDefault="00244C55" w:rsidP="00A210BA">
            <w:pPr>
              <w:pStyle w:val="AcademicNormal"/>
            </w:pPr>
          </w:p>
        </w:tc>
        <w:tc>
          <w:tcPr>
            <w:tcW w:w="1850" w:type="dxa"/>
          </w:tcPr>
          <w:p w14:paraId="09B4BC38" w14:textId="77777777" w:rsidR="00244C55" w:rsidRPr="00C82AEA" w:rsidRDefault="00244C55" w:rsidP="00A210BA">
            <w:pPr>
              <w:pStyle w:val="AcademicNormal"/>
            </w:pPr>
          </w:p>
        </w:tc>
        <w:tc>
          <w:tcPr>
            <w:tcW w:w="4905" w:type="dxa"/>
          </w:tcPr>
          <w:p w14:paraId="75A56132" w14:textId="77777777" w:rsidR="00244C55" w:rsidRDefault="00244C55" w:rsidP="00A210BA">
            <w:pPr>
              <w:pStyle w:val="AcademicNormal"/>
            </w:pPr>
          </w:p>
        </w:tc>
        <w:tc>
          <w:tcPr>
            <w:tcW w:w="1184" w:type="dxa"/>
          </w:tcPr>
          <w:p w14:paraId="648EA57C" w14:textId="77777777" w:rsidR="00244C55" w:rsidRDefault="00244C55" w:rsidP="00A210BA">
            <w:pPr>
              <w:pStyle w:val="AcademicNormal"/>
            </w:pPr>
          </w:p>
        </w:tc>
      </w:tr>
      <w:tr w:rsidR="00244C55" w14:paraId="1E034288" w14:textId="77777777" w:rsidTr="00244C55">
        <w:trPr>
          <w:trHeight w:val="273"/>
        </w:trPr>
        <w:tc>
          <w:tcPr>
            <w:tcW w:w="555" w:type="dxa"/>
          </w:tcPr>
          <w:p w14:paraId="030E277B" w14:textId="77777777" w:rsidR="00244C55" w:rsidRPr="00C82AEA" w:rsidRDefault="00244C55" w:rsidP="00A210BA">
            <w:pPr>
              <w:pStyle w:val="AcademicNormal"/>
            </w:pPr>
          </w:p>
        </w:tc>
        <w:tc>
          <w:tcPr>
            <w:tcW w:w="1850" w:type="dxa"/>
          </w:tcPr>
          <w:p w14:paraId="510D431E" w14:textId="77777777" w:rsidR="00244C55" w:rsidRPr="00C82AEA" w:rsidRDefault="00244C55" w:rsidP="00A210BA">
            <w:pPr>
              <w:pStyle w:val="AcademicNormal"/>
            </w:pPr>
          </w:p>
        </w:tc>
        <w:tc>
          <w:tcPr>
            <w:tcW w:w="4905" w:type="dxa"/>
          </w:tcPr>
          <w:p w14:paraId="04D4C0E7" w14:textId="77777777" w:rsidR="00244C55" w:rsidRDefault="00244C55" w:rsidP="00A210BA">
            <w:pPr>
              <w:pStyle w:val="AcademicNormal"/>
            </w:pPr>
          </w:p>
        </w:tc>
        <w:tc>
          <w:tcPr>
            <w:tcW w:w="1184" w:type="dxa"/>
          </w:tcPr>
          <w:p w14:paraId="70F910B7" w14:textId="77777777" w:rsidR="00244C55" w:rsidRDefault="00244C55" w:rsidP="00A210BA">
            <w:pPr>
              <w:pStyle w:val="AcademicNormal"/>
            </w:pPr>
          </w:p>
        </w:tc>
      </w:tr>
      <w:tr w:rsidR="00244C55" w14:paraId="4AA6E116" w14:textId="77777777" w:rsidTr="00244C55">
        <w:trPr>
          <w:trHeight w:val="273"/>
        </w:trPr>
        <w:tc>
          <w:tcPr>
            <w:tcW w:w="555" w:type="dxa"/>
          </w:tcPr>
          <w:p w14:paraId="7E1C0D3B" w14:textId="77777777" w:rsidR="00244C55" w:rsidRPr="00C82AEA" w:rsidRDefault="00244C55" w:rsidP="00A210BA">
            <w:pPr>
              <w:pStyle w:val="AcademicNormal"/>
            </w:pPr>
          </w:p>
        </w:tc>
        <w:tc>
          <w:tcPr>
            <w:tcW w:w="1850" w:type="dxa"/>
          </w:tcPr>
          <w:p w14:paraId="1534889F" w14:textId="77777777" w:rsidR="00244C55" w:rsidRPr="00C82AEA" w:rsidRDefault="00244C55" w:rsidP="00A210BA">
            <w:pPr>
              <w:pStyle w:val="AcademicNormal"/>
            </w:pPr>
          </w:p>
        </w:tc>
        <w:tc>
          <w:tcPr>
            <w:tcW w:w="4905" w:type="dxa"/>
          </w:tcPr>
          <w:p w14:paraId="1B69FCBA" w14:textId="77777777" w:rsidR="00244C55" w:rsidRDefault="00244C55" w:rsidP="00A210BA">
            <w:pPr>
              <w:pStyle w:val="AcademicNormal"/>
            </w:pPr>
          </w:p>
        </w:tc>
        <w:tc>
          <w:tcPr>
            <w:tcW w:w="1184" w:type="dxa"/>
          </w:tcPr>
          <w:p w14:paraId="4C11318E" w14:textId="77777777" w:rsidR="00244C55" w:rsidRDefault="00244C55" w:rsidP="00A210BA">
            <w:pPr>
              <w:pStyle w:val="AcademicNormal"/>
            </w:pPr>
          </w:p>
        </w:tc>
      </w:tr>
      <w:tr w:rsidR="00244C55" w14:paraId="6340A075" w14:textId="77777777" w:rsidTr="00244C55">
        <w:trPr>
          <w:trHeight w:val="273"/>
        </w:trPr>
        <w:tc>
          <w:tcPr>
            <w:tcW w:w="555" w:type="dxa"/>
          </w:tcPr>
          <w:p w14:paraId="7F15F449" w14:textId="77777777" w:rsidR="00244C55" w:rsidRPr="00C82AEA" w:rsidRDefault="00244C55" w:rsidP="00A210BA">
            <w:pPr>
              <w:pStyle w:val="AcademicNormal"/>
            </w:pPr>
          </w:p>
        </w:tc>
        <w:tc>
          <w:tcPr>
            <w:tcW w:w="1850" w:type="dxa"/>
          </w:tcPr>
          <w:p w14:paraId="084998EC" w14:textId="77777777" w:rsidR="00244C55" w:rsidRPr="00C82AEA" w:rsidRDefault="00244C55" w:rsidP="00A210BA">
            <w:pPr>
              <w:pStyle w:val="AcademicNormal"/>
            </w:pPr>
          </w:p>
        </w:tc>
        <w:tc>
          <w:tcPr>
            <w:tcW w:w="4905" w:type="dxa"/>
          </w:tcPr>
          <w:p w14:paraId="0A7C47B7" w14:textId="77777777" w:rsidR="00244C55" w:rsidRDefault="00244C55" w:rsidP="00A210BA">
            <w:pPr>
              <w:pStyle w:val="AcademicNormal"/>
            </w:pPr>
          </w:p>
        </w:tc>
        <w:tc>
          <w:tcPr>
            <w:tcW w:w="1184" w:type="dxa"/>
          </w:tcPr>
          <w:p w14:paraId="5CD7F0E0" w14:textId="77777777" w:rsidR="00244C55" w:rsidRDefault="00244C55" w:rsidP="00A210BA">
            <w:pPr>
              <w:pStyle w:val="AcademicNormal"/>
            </w:pPr>
          </w:p>
        </w:tc>
      </w:tr>
      <w:tr w:rsidR="00244C55" w14:paraId="7486161D" w14:textId="77777777" w:rsidTr="00244C55">
        <w:trPr>
          <w:trHeight w:val="273"/>
        </w:trPr>
        <w:tc>
          <w:tcPr>
            <w:tcW w:w="555" w:type="dxa"/>
          </w:tcPr>
          <w:p w14:paraId="4158959A" w14:textId="77777777" w:rsidR="00244C55" w:rsidRPr="00C82AEA" w:rsidRDefault="00244C55" w:rsidP="00A210BA">
            <w:pPr>
              <w:pStyle w:val="AcademicNormal"/>
            </w:pPr>
          </w:p>
        </w:tc>
        <w:tc>
          <w:tcPr>
            <w:tcW w:w="1850" w:type="dxa"/>
          </w:tcPr>
          <w:p w14:paraId="7E6FFA66" w14:textId="77777777" w:rsidR="00244C55" w:rsidRPr="00C82AEA" w:rsidRDefault="00244C55" w:rsidP="00A210BA">
            <w:pPr>
              <w:pStyle w:val="AcademicNormal"/>
            </w:pPr>
          </w:p>
        </w:tc>
        <w:tc>
          <w:tcPr>
            <w:tcW w:w="4905" w:type="dxa"/>
          </w:tcPr>
          <w:p w14:paraId="28E629DF" w14:textId="77777777" w:rsidR="00244C55" w:rsidRDefault="00244C55" w:rsidP="00A210BA">
            <w:pPr>
              <w:pStyle w:val="AcademicNormal"/>
            </w:pPr>
          </w:p>
        </w:tc>
        <w:tc>
          <w:tcPr>
            <w:tcW w:w="1184" w:type="dxa"/>
          </w:tcPr>
          <w:p w14:paraId="20E10B95" w14:textId="77777777" w:rsidR="00244C55" w:rsidRDefault="00244C55" w:rsidP="00A210BA">
            <w:pPr>
              <w:pStyle w:val="AcademicNormal"/>
            </w:pPr>
          </w:p>
        </w:tc>
      </w:tr>
    </w:tbl>
    <w:p w14:paraId="053A661E" w14:textId="77777777" w:rsidR="00244C55" w:rsidRDefault="00244C55" w:rsidP="00AE3CAE">
      <w:pPr>
        <w:jc w:val="center"/>
        <w:rPr>
          <w:b/>
          <w:bCs/>
        </w:rPr>
      </w:pPr>
    </w:p>
    <w:p w14:paraId="5E8B1CDF" w14:textId="77777777" w:rsidR="00AE3CAE" w:rsidRDefault="00AE3CAE" w:rsidP="00AE3CAE">
      <w:pPr>
        <w:rPr>
          <w:b/>
          <w:bCs/>
        </w:rPr>
      </w:pPr>
      <w:r>
        <w:rPr>
          <w:b/>
          <w:bCs/>
        </w:rPr>
        <w:t xml:space="preserve">Tipos de </w:t>
      </w:r>
      <w:r w:rsidRPr="006D5835">
        <w:rPr>
          <w:b/>
          <w:bCs/>
          <w:i/>
          <w:iCs/>
        </w:rPr>
        <w:t>Branchs</w:t>
      </w:r>
    </w:p>
    <w:p w14:paraId="19DF8EE6" w14:textId="3AE46927" w:rsidR="00AE3CAE" w:rsidRPr="00AE3CAE" w:rsidRDefault="00AE3CAE" w:rsidP="00AE3CAE">
      <w:pPr>
        <w:pStyle w:val="ListParagraph"/>
        <w:numPr>
          <w:ilvl w:val="0"/>
          <w:numId w:val="1"/>
        </w:numPr>
      </w:pPr>
      <w:r w:rsidRPr="00AE3CAE">
        <w:t>Principais</w:t>
      </w:r>
      <w:r w:rsidR="008405C4">
        <w:t xml:space="preserve"> (não expiram nunca)</w:t>
      </w:r>
    </w:p>
    <w:p w14:paraId="3079D902" w14:textId="77777777" w:rsidR="00AE3CAE" w:rsidRPr="00AE3CAE" w:rsidRDefault="00AE3CAE" w:rsidP="00AE3CAE">
      <w:pPr>
        <w:pStyle w:val="ListParagraph"/>
        <w:numPr>
          <w:ilvl w:val="1"/>
          <w:numId w:val="1"/>
        </w:numPr>
      </w:pPr>
      <w:r w:rsidRPr="00AE3CAE">
        <w:t>Master</w:t>
      </w:r>
    </w:p>
    <w:p w14:paraId="4D86F831" w14:textId="77777777" w:rsidR="00AE3CAE" w:rsidRDefault="00AE3CAE" w:rsidP="00AE3CAE">
      <w:pPr>
        <w:pStyle w:val="ListParagraph"/>
        <w:numPr>
          <w:ilvl w:val="1"/>
          <w:numId w:val="1"/>
        </w:numPr>
      </w:pPr>
      <w:r w:rsidRPr="00AE3CAE">
        <w:t>Develop</w:t>
      </w:r>
    </w:p>
    <w:p w14:paraId="4DEC612B" w14:textId="36BFF34B" w:rsidR="00AE3CAE" w:rsidRPr="00AE3CAE" w:rsidRDefault="00AE3CAE" w:rsidP="008405C4">
      <w:pPr>
        <w:pStyle w:val="ListParagraph"/>
        <w:ind w:left="1440"/>
      </w:pPr>
    </w:p>
    <w:p w14:paraId="05FB47CE" w14:textId="26B66D1E" w:rsidR="008405C4" w:rsidRDefault="008405C4" w:rsidP="00AE3CAE">
      <w:pPr>
        <w:pStyle w:val="ListParagraph"/>
        <w:numPr>
          <w:ilvl w:val="0"/>
          <w:numId w:val="1"/>
        </w:numPr>
      </w:pPr>
      <w:r>
        <w:t>Suporte (só vivem enquanto se dá suporte a determinada versão)</w:t>
      </w:r>
    </w:p>
    <w:p w14:paraId="33B0BF77" w14:textId="7042625D" w:rsidR="008405C4" w:rsidRDefault="008405C4" w:rsidP="008405C4">
      <w:pPr>
        <w:pStyle w:val="ListParagraph"/>
        <w:numPr>
          <w:ilvl w:val="1"/>
          <w:numId w:val="1"/>
        </w:numPr>
      </w:pPr>
      <w:r>
        <w:t>Releases</w:t>
      </w:r>
    </w:p>
    <w:p w14:paraId="3DC47CF3" w14:textId="77777777" w:rsidR="008405C4" w:rsidRDefault="008405C4" w:rsidP="008405C4">
      <w:pPr>
        <w:pStyle w:val="ListParagraph"/>
        <w:ind w:left="1440"/>
      </w:pPr>
    </w:p>
    <w:p w14:paraId="005881A5" w14:textId="6277BBE7" w:rsidR="00AE3CAE" w:rsidRDefault="00AE3CAE" w:rsidP="00AE3CAE">
      <w:pPr>
        <w:pStyle w:val="ListParagraph"/>
        <w:numPr>
          <w:ilvl w:val="0"/>
          <w:numId w:val="1"/>
        </w:numPr>
      </w:pPr>
      <w:r>
        <w:t>Temporárias</w:t>
      </w:r>
      <w:r w:rsidR="008405C4">
        <w:t xml:space="preserve"> (tempo de vida finito, apenas enquanto seu objetivo não é atingido)</w:t>
      </w:r>
    </w:p>
    <w:p w14:paraId="5E72544E" w14:textId="77777777" w:rsidR="00AE3CAE" w:rsidRDefault="00AE3CAE" w:rsidP="00AE3CAE">
      <w:pPr>
        <w:pStyle w:val="ListParagraph"/>
        <w:numPr>
          <w:ilvl w:val="1"/>
          <w:numId w:val="1"/>
        </w:numPr>
      </w:pPr>
      <w:r>
        <w:t>Features</w:t>
      </w:r>
    </w:p>
    <w:p w14:paraId="63192B79" w14:textId="77777777" w:rsidR="00AE3CAE" w:rsidRDefault="00AE3CAE" w:rsidP="00AE3CAE">
      <w:pPr>
        <w:pStyle w:val="ListParagraph"/>
        <w:numPr>
          <w:ilvl w:val="1"/>
          <w:numId w:val="1"/>
        </w:numPr>
      </w:pPr>
      <w:r>
        <w:t>Hot fixes</w:t>
      </w:r>
    </w:p>
    <w:p w14:paraId="1E5ED7EF" w14:textId="77777777" w:rsidR="00184186" w:rsidRDefault="00184186" w:rsidP="00AE3CAE">
      <w:pPr>
        <w:keepNext/>
        <w:jc w:val="center"/>
      </w:pPr>
      <w:r>
        <w:rPr>
          <w:noProof/>
        </w:rPr>
        <w:drawing>
          <wp:inline distT="0" distB="0" distL="0" distR="0" wp14:anchorId="3EBD1688" wp14:editId="69B260F3">
            <wp:extent cx="4149997" cy="4055423"/>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9511" cy="4113580"/>
                    </a:xfrm>
                    <a:prstGeom prst="rect">
                      <a:avLst/>
                    </a:prstGeom>
                    <a:noFill/>
                    <a:ln>
                      <a:noFill/>
                    </a:ln>
                  </pic:spPr>
                </pic:pic>
              </a:graphicData>
            </a:graphic>
          </wp:inline>
        </w:drawing>
      </w:r>
    </w:p>
    <w:p w14:paraId="378EA512" w14:textId="51A7EBF5" w:rsidR="00184186" w:rsidRPr="008405C4" w:rsidRDefault="008405C4" w:rsidP="00AE3CAE">
      <w:pPr>
        <w:pStyle w:val="Caption"/>
        <w:jc w:val="center"/>
        <w:rPr>
          <w:i w:val="0"/>
          <w:iCs w:val="0"/>
        </w:rPr>
      </w:pPr>
      <w:r>
        <w:rPr>
          <w:i w:val="0"/>
          <w:iCs w:val="0"/>
        </w:rPr>
        <w:t xml:space="preserve">fonte: </w:t>
      </w:r>
      <w:r w:rsidRPr="008405C4">
        <w:rPr>
          <w:i w:val="0"/>
          <w:iCs w:val="0"/>
        </w:rPr>
        <w:t xml:space="preserve">[2] </w:t>
      </w:r>
      <w:r w:rsidRPr="008405C4">
        <w:t>– Branch model</w:t>
      </w:r>
    </w:p>
    <w:tbl>
      <w:tblPr>
        <w:tblStyle w:val="TableGrid"/>
        <w:tblW w:w="8926" w:type="dxa"/>
        <w:tblLook w:val="04A0" w:firstRow="1" w:lastRow="0" w:firstColumn="1" w:lastColumn="0" w:noHBand="0" w:noVBand="1"/>
      </w:tblPr>
      <w:tblGrid>
        <w:gridCol w:w="1555"/>
        <w:gridCol w:w="7371"/>
      </w:tblGrid>
      <w:tr w:rsidR="008405C4" w14:paraId="1D286C15" w14:textId="77777777" w:rsidTr="00EE5DA7">
        <w:tc>
          <w:tcPr>
            <w:tcW w:w="1555" w:type="dxa"/>
          </w:tcPr>
          <w:p w14:paraId="01694021" w14:textId="7B3E2D54" w:rsidR="008405C4" w:rsidRDefault="00AE3CAE">
            <w:pPr>
              <w:rPr>
                <w:b/>
                <w:bCs/>
              </w:rPr>
            </w:pPr>
            <w:r w:rsidRPr="008405C4">
              <w:rPr>
                <w:b/>
                <w:bCs/>
              </w:rPr>
              <w:lastRenderedPageBreak/>
              <w:br w:type="page"/>
            </w:r>
            <w:bookmarkStart w:id="0" w:name="_GoBack"/>
            <w:bookmarkEnd w:id="0"/>
            <w:r w:rsidR="008405C4">
              <w:rPr>
                <w:b/>
                <w:bCs/>
              </w:rPr>
              <w:t>Ação</w:t>
            </w:r>
          </w:p>
        </w:tc>
        <w:tc>
          <w:tcPr>
            <w:tcW w:w="7371" w:type="dxa"/>
          </w:tcPr>
          <w:p w14:paraId="3DCDD9C7" w14:textId="02FA402D" w:rsidR="008405C4" w:rsidRDefault="008405C4">
            <w:pPr>
              <w:rPr>
                <w:b/>
                <w:bCs/>
              </w:rPr>
            </w:pPr>
            <w:r>
              <w:rPr>
                <w:b/>
                <w:bCs/>
              </w:rPr>
              <w:t>Comando</w:t>
            </w:r>
          </w:p>
        </w:tc>
      </w:tr>
      <w:tr w:rsidR="008405C4" w:rsidRPr="002539E3" w14:paraId="5D31918F" w14:textId="77777777" w:rsidTr="00EE5DA7">
        <w:trPr>
          <w:trHeight w:val="982"/>
        </w:trPr>
        <w:tc>
          <w:tcPr>
            <w:tcW w:w="1555" w:type="dxa"/>
            <w:vAlign w:val="center"/>
          </w:tcPr>
          <w:p w14:paraId="32C716D4" w14:textId="0DE4DA79" w:rsidR="008405C4" w:rsidRPr="002539E3" w:rsidRDefault="008405C4" w:rsidP="002539E3">
            <w:pPr>
              <w:rPr>
                <w:sz w:val="18"/>
                <w:szCs w:val="18"/>
              </w:rPr>
            </w:pPr>
            <w:r w:rsidRPr="002539E3">
              <w:rPr>
                <w:sz w:val="18"/>
                <w:szCs w:val="18"/>
              </w:rPr>
              <w:t>Criar uma nova branch</w:t>
            </w:r>
          </w:p>
        </w:tc>
        <w:tc>
          <w:tcPr>
            <w:tcW w:w="7371" w:type="dxa"/>
            <w:vAlign w:val="center"/>
          </w:tcPr>
          <w:p w14:paraId="05243E19" w14:textId="77777777" w:rsidR="008405C4" w:rsidRPr="002539E3" w:rsidRDefault="008405C4" w:rsidP="002539E3">
            <w:pPr>
              <w:rPr>
                <w:rFonts w:ascii="Courier New" w:hAnsi="Courier New" w:cs="Courier New"/>
                <w:sz w:val="18"/>
                <w:szCs w:val="18"/>
                <w:lang w:val="en-US"/>
              </w:rPr>
            </w:pPr>
            <w:r w:rsidRPr="002539E3">
              <w:rPr>
                <w:rFonts w:ascii="Courier New" w:hAnsi="Courier New" w:cs="Courier New"/>
                <w:sz w:val="18"/>
                <w:szCs w:val="18"/>
                <w:lang w:val="en-US"/>
              </w:rPr>
              <w:t xml:space="preserve">git checkout -b </w:t>
            </w:r>
            <w:r w:rsidRPr="002539E3">
              <w:rPr>
                <w:rFonts w:ascii="Courier New" w:hAnsi="Courier New" w:cs="Courier New"/>
                <w:i/>
                <w:iCs/>
                <w:sz w:val="18"/>
                <w:szCs w:val="18"/>
                <w:lang w:val="en-US"/>
              </w:rPr>
              <w:t>myfeature</w:t>
            </w:r>
            <w:r w:rsidRPr="002539E3">
              <w:rPr>
                <w:rFonts w:ascii="Courier New" w:hAnsi="Courier New" w:cs="Courier New"/>
                <w:sz w:val="18"/>
                <w:szCs w:val="18"/>
                <w:lang w:val="en-US"/>
              </w:rPr>
              <w:t xml:space="preserve"> develop</w:t>
            </w:r>
          </w:p>
          <w:p w14:paraId="706A3ECA" w14:textId="77777777" w:rsidR="002539E3" w:rsidRPr="002539E3" w:rsidRDefault="002539E3" w:rsidP="002539E3">
            <w:pPr>
              <w:rPr>
                <w:rFonts w:ascii="Courier New" w:hAnsi="Courier New" w:cs="Courier New"/>
                <w:sz w:val="18"/>
                <w:szCs w:val="18"/>
                <w:lang w:val="en-US"/>
              </w:rPr>
            </w:pPr>
          </w:p>
          <w:p w14:paraId="1AC39B82" w14:textId="4EC64725" w:rsidR="002539E3" w:rsidRPr="002539E3" w:rsidRDefault="002539E3" w:rsidP="002539E3">
            <w:pPr>
              <w:rPr>
                <w:rFonts w:asciiTheme="majorHAnsi" w:hAnsiTheme="majorHAnsi" w:cstheme="majorHAnsi"/>
                <w:sz w:val="18"/>
                <w:szCs w:val="18"/>
              </w:rPr>
            </w:pPr>
            <w:r w:rsidRPr="002539E3">
              <w:rPr>
                <w:rFonts w:ascii="Courier New" w:hAnsi="Courier New" w:cs="Courier New"/>
                <w:sz w:val="18"/>
                <w:szCs w:val="18"/>
              </w:rPr>
              <w:t>*cria</w:t>
            </w:r>
            <w:r w:rsidRPr="002539E3">
              <w:rPr>
                <w:rFonts w:ascii="Courier New" w:hAnsi="Courier New" w:cs="Courier New"/>
                <w:sz w:val="18"/>
                <w:szCs w:val="18"/>
              </w:rPr>
              <w:t xml:space="preserve"> uma nova </w:t>
            </w:r>
            <w:r w:rsidRPr="002539E3">
              <w:rPr>
                <w:rFonts w:ascii="Courier New" w:hAnsi="Courier New" w:cs="Courier New"/>
                <w:sz w:val="18"/>
                <w:szCs w:val="18"/>
              </w:rPr>
              <w:t>branch</w:t>
            </w:r>
            <w:r w:rsidRPr="002539E3">
              <w:rPr>
                <w:rFonts w:ascii="Courier New" w:hAnsi="Courier New" w:cs="Courier New"/>
                <w:sz w:val="18"/>
                <w:szCs w:val="18"/>
              </w:rPr>
              <w:t xml:space="preserve"> "myfeature"</w:t>
            </w:r>
            <w:r w:rsidRPr="002539E3">
              <w:rPr>
                <w:rFonts w:ascii="Courier New" w:hAnsi="Courier New" w:cs="Courier New"/>
                <w:sz w:val="18"/>
                <w:szCs w:val="18"/>
              </w:rPr>
              <w:t xml:space="preserve"> a partir de develop</w:t>
            </w:r>
          </w:p>
        </w:tc>
      </w:tr>
      <w:tr w:rsidR="008405C4" w:rsidRPr="002539E3" w14:paraId="47B455D9" w14:textId="77777777" w:rsidTr="00154BFB">
        <w:trPr>
          <w:trHeight w:val="1974"/>
        </w:trPr>
        <w:tc>
          <w:tcPr>
            <w:tcW w:w="1555" w:type="dxa"/>
            <w:vAlign w:val="center"/>
          </w:tcPr>
          <w:p w14:paraId="07041D0C" w14:textId="0E42E14E" w:rsidR="008405C4" w:rsidRPr="002539E3" w:rsidRDefault="002539E3" w:rsidP="002539E3">
            <w:pPr>
              <w:rPr>
                <w:sz w:val="18"/>
                <w:szCs w:val="18"/>
              </w:rPr>
            </w:pPr>
            <w:r w:rsidRPr="002539E3">
              <w:rPr>
                <w:sz w:val="18"/>
                <w:szCs w:val="18"/>
              </w:rPr>
              <w:t>Incorporando as mudanças na branch develop</w:t>
            </w:r>
          </w:p>
          <w:p w14:paraId="462AFD30" w14:textId="77777777" w:rsidR="002539E3" w:rsidRPr="002539E3" w:rsidRDefault="002539E3" w:rsidP="002539E3">
            <w:pPr>
              <w:rPr>
                <w:b/>
                <w:bCs/>
                <w:sz w:val="18"/>
                <w:szCs w:val="18"/>
              </w:rPr>
            </w:pPr>
          </w:p>
          <w:p w14:paraId="51A9F1CA" w14:textId="43DB1114" w:rsidR="002539E3" w:rsidRPr="002539E3" w:rsidRDefault="002539E3" w:rsidP="002539E3">
            <w:pPr>
              <w:rPr>
                <w:b/>
                <w:bCs/>
                <w:sz w:val="18"/>
                <w:szCs w:val="18"/>
              </w:rPr>
            </w:pPr>
          </w:p>
        </w:tc>
        <w:tc>
          <w:tcPr>
            <w:tcW w:w="7371" w:type="dxa"/>
            <w:vAlign w:val="center"/>
          </w:tcPr>
          <w:p w14:paraId="4FAA2E28" w14:textId="2A38B2EC" w:rsidR="002539E3" w:rsidRPr="002539E3" w:rsidRDefault="002539E3" w:rsidP="002539E3">
            <w:pPr>
              <w:spacing w:line="480" w:lineRule="auto"/>
              <w:rPr>
                <w:rFonts w:ascii="Courier New" w:hAnsi="Courier New" w:cs="Courier New"/>
                <w:sz w:val="18"/>
                <w:szCs w:val="18"/>
              </w:rPr>
            </w:pPr>
            <w:r w:rsidRPr="002539E3">
              <w:rPr>
                <w:rFonts w:ascii="Courier New" w:hAnsi="Courier New" w:cs="Courier New"/>
                <w:sz w:val="18"/>
                <w:szCs w:val="18"/>
              </w:rPr>
              <w:t>git checkout develop</w:t>
            </w:r>
            <w:r w:rsidRPr="002539E3">
              <w:rPr>
                <w:rFonts w:ascii="Courier New" w:hAnsi="Courier New" w:cs="Courier New"/>
                <w:sz w:val="18"/>
                <w:szCs w:val="18"/>
              </w:rPr>
              <w:t xml:space="preserve"> //*(muda para a branch ‘develop’)</w:t>
            </w:r>
          </w:p>
          <w:p w14:paraId="4EB9A599" w14:textId="72152936" w:rsidR="002539E3" w:rsidRPr="002539E3" w:rsidRDefault="002539E3" w:rsidP="002539E3">
            <w:pPr>
              <w:spacing w:line="480" w:lineRule="auto"/>
              <w:rPr>
                <w:rFonts w:ascii="Courier New" w:hAnsi="Courier New" w:cs="Courier New"/>
                <w:sz w:val="18"/>
                <w:szCs w:val="18"/>
              </w:rPr>
            </w:pPr>
            <w:r w:rsidRPr="002539E3">
              <w:rPr>
                <w:rFonts w:ascii="Courier New" w:hAnsi="Courier New" w:cs="Courier New"/>
                <w:sz w:val="18"/>
                <w:szCs w:val="18"/>
              </w:rPr>
              <w:t>git merge --no-ff myfeature</w:t>
            </w:r>
            <w:r w:rsidRPr="002539E3">
              <w:rPr>
                <w:rFonts w:ascii="Courier New" w:hAnsi="Courier New" w:cs="Courier New"/>
                <w:sz w:val="18"/>
                <w:szCs w:val="18"/>
              </w:rPr>
              <w:t xml:space="preserve"> </w:t>
            </w:r>
            <w:r>
              <w:rPr>
                <w:rFonts w:ascii="Courier New" w:hAnsi="Courier New" w:cs="Courier New"/>
                <w:sz w:val="18"/>
                <w:szCs w:val="18"/>
              </w:rPr>
              <w:t>//</w:t>
            </w:r>
            <w:r w:rsidRPr="002539E3">
              <w:rPr>
                <w:rFonts w:ascii="Courier New" w:hAnsi="Courier New" w:cs="Courier New"/>
                <w:sz w:val="18"/>
                <w:szCs w:val="18"/>
              </w:rPr>
              <w:t xml:space="preserve">*(faz o merge como um novo </w:t>
            </w:r>
            <w:r>
              <w:rPr>
                <w:rFonts w:ascii="Courier New" w:hAnsi="Courier New" w:cs="Courier New"/>
                <w:sz w:val="18"/>
                <w:szCs w:val="18"/>
              </w:rPr>
              <w:t>commit)</w:t>
            </w:r>
          </w:p>
          <w:p w14:paraId="21BD5A51" w14:textId="581CCB15" w:rsidR="002539E3" w:rsidRPr="002539E3" w:rsidRDefault="002539E3" w:rsidP="002539E3">
            <w:pPr>
              <w:spacing w:line="480" w:lineRule="auto"/>
              <w:rPr>
                <w:rFonts w:ascii="Courier New" w:hAnsi="Courier New" w:cs="Courier New"/>
                <w:sz w:val="18"/>
                <w:szCs w:val="18"/>
                <w:lang w:val="en-US"/>
              </w:rPr>
            </w:pPr>
            <w:r w:rsidRPr="002539E3">
              <w:rPr>
                <w:rFonts w:ascii="Courier New" w:hAnsi="Courier New" w:cs="Courier New"/>
                <w:sz w:val="18"/>
                <w:szCs w:val="18"/>
                <w:lang w:val="en-US"/>
              </w:rPr>
              <w:t>git branch -d myfeature</w:t>
            </w:r>
            <w:r>
              <w:rPr>
                <w:rFonts w:ascii="Courier New" w:hAnsi="Courier New" w:cs="Courier New"/>
                <w:sz w:val="18"/>
                <w:szCs w:val="18"/>
                <w:lang w:val="en-US"/>
              </w:rPr>
              <w:t xml:space="preserve"> //*(remove a branch “myfeature”)</w:t>
            </w:r>
          </w:p>
          <w:p w14:paraId="7FADC039" w14:textId="0C380BB1" w:rsidR="008405C4" w:rsidRPr="002539E3" w:rsidRDefault="002539E3" w:rsidP="002539E3">
            <w:pPr>
              <w:spacing w:line="480" w:lineRule="auto"/>
              <w:rPr>
                <w:b/>
                <w:bCs/>
                <w:lang w:val="en-US"/>
              </w:rPr>
            </w:pPr>
            <w:r w:rsidRPr="002539E3">
              <w:rPr>
                <w:rFonts w:ascii="Courier New" w:hAnsi="Courier New" w:cs="Courier New"/>
                <w:sz w:val="18"/>
                <w:szCs w:val="18"/>
                <w:lang w:val="en-US"/>
              </w:rPr>
              <w:t>git push origin develop</w:t>
            </w:r>
            <w:r>
              <w:rPr>
                <w:rFonts w:ascii="Courier New" w:hAnsi="Courier New" w:cs="Courier New"/>
                <w:sz w:val="18"/>
                <w:szCs w:val="18"/>
                <w:lang w:val="en-US"/>
              </w:rPr>
              <w:t xml:space="preserve"> </w:t>
            </w:r>
            <w:r>
              <w:rPr>
                <w:rFonts w:ascii="Courier New" w:hAnsi="Courier New" w:cs="Courier New"/>
                <w:sz w:val="18"/>
                <w:szCs w:val="18"/>
                <w:lang w:val="en-US"/>
              </w:rPr>
              <w:t>//*(</w:t>
            </w:r>
            <w:r>
              <w:rPr>
                <w:rFonts w:ascii="Courier New" w:hAnsi="Courier New" w:cs="Courier New"/>
                <w:sz w:val="18"/>
                <w:szCs w:val="18"/>
                <w:lang w:val="en-US"/>
              </w:rPr>
              <w:t>sincroniza a branch ‘develop’)</w:t>
            </w:r>
          </w:p>
        </w:tc>
      </w:tr>
      <w:tr w:rsidR="00EE5DA7" w:rsidRPr="00563BF0" w14:paraId="570A11FF" w14:textId="77777777" w:rsidTr="00EE5DA7">
        <w:trPr>
          <w:trHeight w:val="2308"/>
        </w:trPr>
        <w:tc>
          <w:tcPr>
            <w:tcW w:w="1555" w:type="dxa"/>
            <w:vAlign w:val="center"/>
          </w:tcPr>
          <w:p w14:paraId="51FF3307" w14:textId="0B4B5118" w:rsidR="00EE5DA7" w:rsidRPr="002539E3" w:rsidRDefault="00EE5DA7" w:rsidP="002539E3">
            <w:pPr>
              <w:rPr>
                <w:sz w:val="18"/>
                <w:szCs w:val="18"/>
              </w:rPr>
            </w:pPr>
            <w:r>
              <w:rPr>
                <w:sz w:val="18"/>
                <w:szCs w:val="18"/>
              </w:rPr>
              <w:t>Tornando a release a versão oficial</w:t>
            </w:r>
          </w:p>
        </w:tc>
        <w:tc>
          <w:tcPr>
            <w:tcW w:w="7371" w:type="dxa"/>
            <w:vAlign w:val="center"/>
          </w:tcPr>
          <w:p w14:paraId="0D61254B" w14:textId="77777777" w:rsidR="00EE5DA7" w:rsidRPr="00EE5DA7" w:rsidRDefault="00EE5DA7" w:rsidP="00EE5DA7">
            <w:pPr>
              <w:spacing w:line="480" w:lineRule="auto"/>
              <w:rPr>
                <w:rFonts w:ascii="Courier New" w:hAnsi="Courier New" w:cs="Courier New"/>
                <w:sz w:val="18"/>
                <w:szCs w:val="18"/>
              </w:rPr>
            </w:pPr>
          </w:p>
          <w:p w14:paraId="0B17D290" w14:textId="483434E3" w:rsidR="00EE5DA7" w:rsidRPr="00EE5DA7" w:rsidRDefault="00EE5DA7" w:rsidP="00EE5DA7">
            <w:pPr>
              <w:spacing w:line="480" w:lineRule="auto"/>
              <w:rPr>
                <w:rFonts w:ascii="Courier New" w:hAnsi="Courier New" w:cs="Courier New"/>
                <w:sz w:val="18"/>
                <w:szCs w:val="18"/>
                <w:lang w:val="en-US"/>
              </w:rPr>
            </w:pPr>
            <w:r w:rsidRPr="00EE5DA7">
              <w:rPr>
                <w:rFonts w:ascii="Courier New" w:hAnsi="Courier New" w:cs="Courier New"/>
                <w:sz w:val="18"/>
                <w:szCs w:val="18"/>
                <w:lang w:val="en-US"/>
              </w:rPr>
              <w:t>git checkout master</w:t>
            </w:r>
            <w:r>
              <w:rPr>
                <w:rFonts w:ascii="Courier New" w:hAnsi="Courier New" w:cs="Courier New"/>
                <w:sz w:val="18"/>
                <w:szCs w:val="18"/>
                <w:lang w:val="en-US"/>
              </w:rPr>
              <w:t xml:space="preserve"> //* (</w:t>
            </w:r>
            <w:r w:rsidRPr="00EE5DA7">
              <w:rPr>
                <w:rFonts w:ascii="Courier New" w:hAnsi="Courier New" w:cs="Courier New"/>
                <w:sz w:val="18"/>
                <w:szCs w:val="18"/>
                <w:lang w:val="en-US"/>
              </w:rPr>
              <w:t>Switched to branch 'master'</w:t>
            </w:r>
            <w:r>
              <w:rPr>
                <w:rFonts w:ascii="Courier New" w:hAnsi="Courier New" w:cs="Courier New"/>
                <w:sz w:val="18"/>
                <w:szCs w:val="18"/>
                <w:lang w:val="en-US"/>
              </w:rPr>
              <w:t>)</w:t>
            </w:r>
          </w:p>
          <w:p w14:paraId="089BB067" w14:textId="2D751BE5" w:rsidR="00EE5DA7" w:rsidRPr="00EE5DA7" w:rsidRDefault="00EE5DA7" w:rsidP="00EE5DA7">
            <w:pPr>
              <w:spacing w:line="480" w:lineRule="auto"/>
              <w:rPr>
                <w:rFonts w:ascii="Courier New" w:hAnsi="Courier New" w:cs="Courier New"/>
                <w:sz w:val="18"/>
                <w:szCs w:val="18"/>
                <w:lang w:val="en-US"/>
              </w:rPr>
            </w:pPr>
            <w:r w:rsidRPr="00EE5DA7">
              <w:rPr>
                <w:rFonts w:ascii="Courier New" w:hAnsi="Courier New" w:cs="Courier New"/>
                <w:sz w:val="18"/>
                <w:szCs w:val="18"/>
                <w:lang w:val="en-US"/>
              </w:rPr>
              <w:t>git merge --no-ff release-1.2</w:t>
            </w:r>
            <w:r>
              <w:rPr>
                <w:rFonts w:ascii="Courier New" w:hAnsi="Courier New" w:cs="Courier New"/>
                <w:sz w:val="18"/>
                <w:szCs w:val="18"/>
                <w:lang w:val="en-US"/>
              </w:rPr>
              <w:t xml:space="preserve"> //* (</w:t>
            </w:r>
            <w:r w:rsidRPr="00EE5DA7">
              <w:rPr>
                <w:rFonts w:ascii="Courier New" w:hAnsi="Courier New" w:cs="Courier New"/>
                <w:sz w:val="18"/>
                <w:szCs w:val="18"/>
                <w:lang w:val="en-US"/>
              </w:rPr>
              <w:t>Merge made by recursive.</w:t>
            </w:r>
            <w:r>
              <w:rPr>
                <w:rFonts w:ascii="Courier New" w:hAnsi="Courier New" w:cs="Courier New"/>
                <w:sz w:val="18"/>
                <w:szCs w:val="18"/>
                <w:lang w:val="en-US"/>
              </w:rPr>
              <w:t>)</w:t>
            </w:r>
          </w:p>
          <w:p w14:paraId="6CB21113" w14:textId="77777777" w:rsidR="00EE5DA7" w:rsidRDefault="00EE5DA7" w:rsidP="00EE5DA7">
            <w:pPr>
              <w:spacing w:line="480" w:lineRule="auto"/>
              <w:rPr>
                <w:rFonts w:ascii="Courier New" w:hAnsi="Courier New" w:cs="Courier New"/>
                <w:sz w:val="18"/>
                <w:szCs w:val="18"/>
              </w:rPr>
            </w:pPr>
            <w:r w:rsidRPr="00EE5DA7">
              <w:rPr>
                <w:rFonts w:ascii="Courier New" w:hAnsi="Courier New" w:cs="Courier New"/>
                <w:sz w:val="18"/>
                <w:szCs w:val="18"/>
              </w:rPr>
              <w:t>git tag -a 1.2</w:t>
            </w:r>
          </w:p>
          <w:p w14:paraId="04F8A6BD" w14:textId="4212A9C2" w:rsidR="00154BFB" w:rsidRPr="00154BFB" w:rsidRDefault="00154BFB" w:rsidP="00154BFB">
            <w:pPr>
              <w:spacing w:line="480" w:lineRule="auto"/>
              <w:rPr>
                <w:rFonts w:ascii="Courier New" w:hAnsi="Courier New" w:cs="Courier New"/>
                <w:sz w:val="18"/>
                <w:szCs w:val="18"/>
              </w:rPr>
            </w:pPr>
            <w:r w:rsidRPr="00154BFB">
              <w:rPr>
                <w:rFonts w:ascii="Courier New" w:hAnsi="Courier New" w:cs="Courier New"/>
                <w:sz w:val="18"/>
                <w:szCs w:val="18"/>
              </w:rPr>
              <w:t>git checkout develop</w:t>
            </w:r>
            <w:r w:rsidRPr="00154BFB">
              <w:rPr>
                <w:rFonts w:ascii="Courier New" w:hAnsi="Courier New" w:cs="Courier New"/>
                <w:sz w:val="18"/>
                <w:szCs w:val="18"/>
              </w:rPr>
              <w:t xml:space="preserve"> // *(fazendo a mesma</w:t>
            </w:r>
            <w:r>
              <w:rPr>
                <w:rFonts w:ascii="Courier New" w:hAnsi="Courier New" w:cs="Courier New"/>
                <w:sz w:val="18"/>
                <w:szCs w:val="18"/>
              </w:rPr>
              <w:t xml:space="preserve"> coisa na branch develop)</w:t>
            </w:r>
          </w:p>
          <w:p w14:paraId="64C7E753" w14:textId="6E409F32" w:rsidR="00154BFB" w:rsidRPr="00154BFB" w:rsidRDefault="00154BFB" w:rsidP="00154BFB">
            <w:pPr>
              <w:spacing w:line="480" w:lineRule="auto"/>
              <w:rPr>
                <w:rFonts w:ascii="Courier New" w:hAnsi="Courier New" w:cs="Courier New"/>
                <w:sz w:val="18"/>
                <w:szCs w:val="18"/>
                <w:lang w:val="en-US"/>
              </w:rPr>
            </w:pPr>
            <w:r w:rsidRPr="00154BFB">
              <w:rPr>
                <w:rFonts w:ascii="Courier New" w:hAnsi="Courier New" w:cs="Courier New"/>
                <w:sz w:val="18"/>
                <w:szCs w:val="18"/>
                <w:lang w:val="en-US"/>
              </w:rPr>
              <w:t>git merge --no-ff release-1.2</w:t>
            </w:r>
          </w:p>
          <w:p w14:paraId="4655722D" w14:textId="3772194E" w:rsidR="00154BFB" w:rsidRPr="00563BF0" w:rsidRDefault="00154BFB" w:rsidP="00154BFB">
            <w:pPr>
              <w:spacing w:line="480" w:lineRule="auto"/>
              <w:rPr>
                <w:rFonts w:ascii="Courier New" w:hAnsi="Courier New" w:cs="Courier New"/>
                <w:sz w:val="18"/>
                <w:szCs w:val="18"/>
                <w:lang w:val="en-US"/>
              </w:rPr>
            </w:pPr>
            <w:r w:rsidRPr="00563BF0">
              <w:rPr>
                <w:rFonts w:ascii="Courier New" w:hAnsi="Courier New" w:cs="Courier New"/>
                <w:sz w:val="18"/>
                <w:szCs w:val="18"/>
                <w:lang w:val="en-US"/>
              </w:rPr>
              <w:t>git branch -d release-1.2</w:t>
            </w:r>
            <w:r w:rsidRPr="00563BF0">
              <w:rPr>
                <w:rFonts w:ascii="Courier New" w:hAnsi="Courier New" w:cs="Courier New"/>
                <w:sz w:val="18"/>
                <w:szCs w:val="18"/>
                <w:lang w:val="en-US"/>
              </w:rPr>
              <w:t xml:space="preserve"> //* (remove a branch 1.2 ) </w:t>
            </w:r>
          </w:p>
        </w:tc>
      </w:tr>
    </w:tbl>
    <w:p w14:paraId="17F6F14B" w14:textId="77937BB2" w:rsidR="008405C4" w:rsidRPr="00563BF0" w:rsidRDefault="008405C4">
      <w:pPr>
        <w:rPr>
          <w:b/>
          <w:bCs/>
          <w:lang w:val="en-US"/>
        </w:rPr>
      </w:pPr>
    </w:p>
    <w:p w14:paraId="6FFD575E" w14:textId="650DAD27" w:rsidR="008405C4" w:rsidRPr="00563BF0" w:rsidRDefault="008405C4">
      <w:pPr>
        <w:rPr>
          <w:b/>
          <w:bCs/>
          <w:lang w:val="en-US"/>
        </w:rPr>
      </w:pPr>
    </w:p>
    <w:p w14:paraId="2A27278A" w14:textId="02C7D382" w:rsidR="00AE3CAE" w:rsidRDefault="00AE3CAE" w:rsidP="00AE3CAE">
      <w:pPr>
        <w:rPr>
          <w:b/>
          <w:bCs/>
        </w:rPr>
      </w:pPr>
      <w:r>
        <w:rPr>
          <w:b/>
          <w:bCs/>
        </w:rPr>
        <w:t>Versionamento</w:t>
      </w:r>
    </w:p>
    <w:p w14:paraId="3B24B479" w14:textId="0476875A" w:rsidR="00AE3CAE" w:rsidRPr="006D5835" w:rsidRDefault="00AE3CAE" w:rsidP="00AE3CAE">
      <w:pPr>
        <w:rPr>
          <w:shd w:val="clear" w:color="auto" w:fill="FFFFFF"/>
        </w:rPr>
      </w:pPr>
      <w:r w:rsidRPr="006D5835">
        <w:rPr>
          <w:shd w:val="clear" w:color="auto" w:fill="FFFFFF"/>
        </w:rPr>
        <w:t>Padrão</w:t>
      </w:r>
      <w:r w:rsidR="006D5835">
        <w:rPr>
          <w:shd w:val="clear" w:color="auto" w:fill="FFFFFF"/>
        </w:rPr>
        <w:t xml:space="preserve"> de mercado:</w:t>
      </w:r>
      <w:r w:rsidRPr="006D5835">
        <w:rPr>
          <w:shd w:val="clear" w:color="auto" w:fill="FFFFFF"/>
        </w:rPr>
        <w:t xml:space="preserve"> Major.Minor.</w:t>
      </w:r>
      <w:r w:rsidR="006D5835" w:rsidRPr="006D5835">
        <w:rPr>
          <w:shd w:val="clear" w:color="auto" w:fill="FFFFFF"/>
        </w:rPr>
        <w:t>Patch</w:t>
      </w:r>
      <w:r w:rsidRPr="006D5835">
        <w:rPr>
          <w:shd w:val="clear" w:color="auto" w:fill="FFFFFF"/>
        </w:rPr>
        <w:t>.Build</w:t>
      </w:r>
    </w:p>
    <w:p w14:paraId="0DFEE1A9" w14:textId="73FA3A92" w:rsidR="00AE3CAE" w:rsidRDefault="006D5835" w:rsidP="006D5835">
      <w:pPr>
        <w:rPr>
          <w:shd w:val="clear" w:color="auto" w:fill="FFFFFF"/>
        </w:rPr>
      </w:pPr>
      <w:r>
        <w:rPr>
          <w:shd w:val="clear" w:color="auto" w:fill="FFFFFF"/>
        </w:rPr>
        <w:t>Neste momento, nós n</w:t>
      </w:r>
      <w:r w:rsidR="00AE3CAE">
        <w:rPr>
          <w:shd w:val="clear" w:color="auto" w:fill="FFFFFF"/>
        </w:rPr>
        <w:t>ão controlaremos o Build, portanto, nossos produtos terão apenas os 3 primeiros componentes</w:t>
      </w:r>
      <w:r>
        <w:rPr>
          <w:shd w:val="clear" w:color="auto" w:fill="FFFFFF"/>
        </w:rPr>
        <w:t xml:space="preserve">: </w:t>
      </w:r>
      <w:r w:rsidRPr="006D5835">
        <w:rPr>
          <w:i/>
          <w:iCs/>
          <w:shd w:val="clear" w:color="auto" w:fill="FFFFFF"/>
        </w:rPr>
        <w:t>Major.Minor.Patch</w:t>
      </w:r>
      <w:r>
        <w:rPr>
          <w:shd w:val="clear" w:color="auto" w:fill="FFFFFF"/>
        </w:rPr>
        <w:t xml:space="preserve">;  </w:t>
      </w:r>
    </w:p>
    <w:p w14:paraId="05A2E382" w14:textId="77777777" w:rsidR="006D5835" w:rsidRPr="006D5835" w:rsidRDefault="006D5835" w:rsidP="006D5835">
      <w:pPr>
        <w:pStyle w:val="ListParagraph"/>
        <w:numPr>
          <w:ilvl w:val="0"/>
          <w:numId w:val="4"/>
        </w:numPr>
        <w:rPr>
          <w:shd w:val="clear" w:color="auto" w:fill="FFFFFF"/>
        </w:rPr>
      </w:pPr>
      <w:r w:rsidRPr="006D5835">
        <w:rPr>
          <w:b/>
          <w:bCs/>
          <w:shd w:val="clear" w:color="auto" w:fill="FFFFFF"/>
        </w:rPr>
        <w:t>MAJOR</w:t>
      </w:r>
      <w:r w:rsidRPr="006D5835">
        <w:rPr>
          <w:shd w:val="clear" w:color="auto" w:fill="FFFFFF"/>
        </w:rPr>
        <w:t>: versão quando você faz alterações incompatíveis da API. Exemplo: a versão 2 não tem a obrigação de ser compatível com a versão 1;</w:t>
      </w:r>
    </w:p>
    <w:p w14:paraId="54FEA241" w14:textId="5DE22FD1" w:rsidR="006D5835" w:rsidRPr="006D5835" w:rsidRDefault="006D5835" w:rsidP="006D5835">
      <w:pPr>
        <w:pStyle w:val="ListParagraph"/>
        <w:numPr>
          <w:ilvl w:val="0"/>
          <w:numId w:val="4"/>
        </w:numPr>
        <w:rPr>
          <w:shd w:val="clear" w:color="auto" w:fill="FFFFFF"/>
        </w:rPr>
      </w:pPr>
      <w:r w:rsidRPr="006D5835">
        <w:rPr>
          <w:b/>
          <w:bCs/>
          <w:shd w:val="clear" w:color="auto" w:fill="FFFFFF"/>
        </w:rPr>
        <w:t>MINOR</w:t>
      </w:r>
      <w:r w:rsidRPr="006D5835">
        <w:rPr>
          <w:shd w:val="clear" w:color="auto" w:fill="FFFFFF"/>
        </w:rPr>
        <w:t xml:space="preserve"> versão quando você adiciona funcionalidade de uma maneira compatível com versões anteriores</w:t>
      </w:r>
      <w:r>
        <w:rPr>
          <w:shd w:val="clear" w:color="auto" w:fill="FFFFFF"/>
        </w:rPr>
        <w:t>;</w:t>
      </w:r>
    </w:p>
    <w:p w14:paraId="47A38203" w14:textId="77777777" w:rsidR="006D5835" w:rsidRPr="006D5835" w:rsidRDefault="006D5835" w:rsidP="006D5835">
      <w:pPr>
        <w:pStyle w:val="ListParagraph"/>
        <w:numPr>
          <w:ilvl w:val="0"/>
          <w:numId w:val="4"/>
        </w:numPr>
        <w:rPr>
          <w:shd w:val="clear" w:color="auto" w:fill="FFFFFF"/>
        </w:rPr>
      </w:pPr>
      <w:r w:rsidRPr="006D5835">
        <w:rPr>
          <w:b/>
          <w:bCs/>
          <w:shd w:val="clear" w:color="auto" w:fill="FFFFFF"/>
        </w:rPr>
        <w:t>PATCH</w:t>
      </w:r>
      <w:r w:rsidRPr="006D5835">
        <w:rPr>
          <w:shd w:val="clear" w:color="auto" w:fill="FFFFFF"/>
        </w:rPr>
        <w:t xml:space="preserve"> versão quando você faz correções de erros. (Não adiciona funcionalidade nova)</w:t>
      </w:r>
    </w:p>
    <w:p w14:paraId="6F5238A1" w14:textId="77777777" w:rsidR="006D5835" w:rsidRPr="006D5835" w:rsidRDefault="006D5835" w:rsidP="006D5835">
      <w:pPr>
        <w:jc w:val="both"/>
        <w:rPr>
          <w:shd w:val="clear" w:color="auto" w:fill="FFFFFF"/>
        </w:rPr>
      </w:pPr>
      <w:r w:rsidRPr="006D5835">
        <w:rPr>
          <w:shd w:val="clear" w:color="auto" w:fill="FFFFFF"/>
        </w:rPr>
        <w:t>Esta não é uma ideia nova ou revolucionária. Na verdade, você provavelmente já faz algo próximo a isso. O problema é que "fechar" não é bom o suficiente. Sem conformidade com algum tipo de especificação formal, os números de versão são essencialmente inúteis para o gerenciamento de dependências. Ao dar um nome e uma definição clara às idéias acima, fica fácil comunicar suas intenções aos usuários do seu software. Uma vez que essas intenções sejam claras, especificações de dependência flexíveis (mas não muito flexíveis) podem finalmente ser feitas.</w:t>
      </w:r>
    </w:p>
    <w:p w14:paraId="5A617177" w14:textId="77777777" w:rsidR="006D5835" w:rsidRPr="006D5835" w:rsidRDefault="006D5835" w:rsidP="006D5835">
      <w:pPr>
        <w:jc w:val="both"/>
        <w:rPr>
          <w:shd w:val="clear" w:color="auto" w:fill="FFFFFF"/>
        </w:rPr>
      </w:pPr>
      <w:r w:rsidRPr="006D5835">
        <w:rPr>
          <w:shd w:val="clear" w:color="auto" w:fill="FFFFFF"/>
        </w:rPr>
        <w:t xml:space="preserve">Um exemplo simples demonstrará como o versionamento semântico pode tornar a dependência um inferno do passado. Considere uma biblioteca chamada "Firetruck". Requer um pacote com versão semântica chamado "Ladder". No momento em que o Firetruck é criado, o Ladder está na versão 3.1.0. Como o Firetruck usa algumas funcionalidades que foram introduzidas pela primeira vez no 3.1.0, você pode especificar com segurança a dependência do Ladder como </w:t>
      </w:r>
      <w:r w:rsidRPr="006D5835">
        <w:rPr>
          <w:shd w:val="clear" w:color="auto" w:fill="FFFFFF"/>
        </w:rPr>
        <w:lastRenderedPageBreak/>
        <w:t>maior ou igual a 3.1.0, mas menor que 4.0.0. Agora, quando as versões 3.1.1 e 3.2.0 do Ladder estiverem disponíveis, você poderá liberá-las no sistema de gerenciamento de pacotes e saber que elas serão compatíveis com o software dependente existente.</w:t>
      </w:r>
    </w:p>
    <w:p w14:paraId="3DC6BA8B" w14:textId="77777777" w:rsidR="006D5835" w:rsidRPr="006D5835" w:rsidRDefault="006D5835" w:rsidP="006D5835">
      <w:pPr>
        <w:jc w:val="both"/>
        <w:rPr>
          <w:shd w:val="clear" w:color="auto" w:fill="FFFFFF"/>
        </w:rPr>
      </w:pPr>
      <w:r w:rsidRPr="006D5835">
        <w:rPr>
          <w:shd w:val="clear" w:color="auto" w:fill="FFFFFF"/>
        </w:rPr>
        <w:t>Como desenvolvedor responsável, é claro que você deseja verificar se qualquer atualização de pacote funciona como anunciado. O mundo real é um lugar confuso; não há nada que possamos fazer sobre isso, mas fique atento. O que você pode fazer é permitir que o Semantic Versioning forneça uma maneira sensata de liberar e atualizar pacotes sem precisar rolar novas versões de pacotes dependentes, economizando tempo e trabalho.</w:t>
      </w:r>
    </w:p>
    <w:p w14:paraId="3F24BF95" w14:textId="711CFC19" w:rsidR="006D5835" w:rsidRDefault="006D5835" w:rsidP="006D5835">
      <w:pPr>
        <w:jc w:val="both"/>
        <w:rPr>
          <w:shd w:val="clear" w:color="auto" w:fill="FFFFFF"/>
        </w:rPr>
      </w:pPr>
      <w:r w:rsidRPr="006D5835">
        <w:rPr>
          <w:shd w:val="clear" w:color="auto" w:fill="FFFFFF"/>
        </w:rPr>
        <w:t>Se tudo isso parece desejável, tudo o que você precisa fazer para começar a usar o Semantic Versioning é declarar que está fazendo isso e seguir as regras. Link para este site a partir do seu LEIA-ME para que outras pessoas conheçam as regras e possam se beneficiar delas.</w:t>
      </w:r>
    </w:p>
    <w:p w14:paraId="254C119E" w14:textId="77777777" w:rsidR="00AE3CAE" w:rsidRDefault="00AE3CAE" w:rsidP="006D5835">
      <w:pPr>
        <w:rPr>
          <w:shd w:val="clear" w:color="auto" w:fill="FFFFFF"/>
        </w:rPr>
      </w:pPr>
    </w:p>
    <w:p w14:paraId="765F74AF" w14:textId="77777777" w:rsidR="00184186" w:rsidRPr="006D5835" w:rsidRDefault="00184186" w:rsidP="006D5835"/>
    <w:p w14:paraId="470C52E9" w14:textId="6531A25E" w:rsidR="00184186" w:rsidRDefault="006D5835" w:rsidP="006D5835">
      <w:r w:rsidRPr="006D5835">
        <w:rPr>
          <w:b/>
          <w:bCs/>
        </w:rPr>
        <w:t>Referências</w:t>
      </w:r>
    </w:p>
    <w:p w14:paraId="19E46726" w14:textId="6A55E2B6" w:rsidR="006D5835" w:rsidRDefault="006D5835" w:rsidP="006D5835"/>
    <w:p w14:paraId="7BE74C03" w14:textId="242070E4" w:rsidR="006D5835" w:rsidRDefault="006D5835" w:rsidP="008405C4">
      <w:pPr>
        <w:pStyle w:val="ListParagraph"/>
        <w:numPr>
          <w:ilvl w:val="0"/>
          <w:numId w:val="5"/>
        </w:numPr>
      </w:pPr>
      <w:hyperlink r:id="rId6" w:history="1">
        <w:r w:rsidRPr="00990372">
          <w:rPr>
            <w:rStyle w:val="Hyperlink"/>
          </w:rPr>
          <w:t xml:space="preserve"> Semantic Versioning 2.0.0 - https://semver.org/</w:t>
        </w:r>
      </w:hyperlink>
    </w:p>
    <w:p w14:paraId="1E0B65B3" w14:textId="0129CDED" w:rsidR="008405C4" w:rsidRPr="008405C4" w:rsidRDefault="008405C4" w:rsidP="008405C4">
      <w:pPr>
        <w:pStyle w:val="ListParagraph"/>
        <w:numPr>
          <w:ilvl w:val="0"/>
          <w:numId w:val="5"/>
        </w:numPr>
        <w:rPr>
          <w:lang w:val="en-US"/>
        </w:rPr>
      </w:pPr>
      <w:r w:rsidRPr="008405C4">
        <w:rPr>
          <w:lang w:val="en-US"/>
        </w:rPr>
        <w:t>A successful Git branching model</w:t>
      </w:r>
      <w:r w:rsidRPr="008405C4">
        <w:rPr>
          <w:lang w:val="en-US"/>
        </w:rPr>
        <w:t xml:space="preserve"> -</w:t>
      </w:r>
      <w:r>
        <w:rPr>
          <w:lang w:val="en-US"/>
        </w:rPr>
        <w:t xml:space="preserve"> </w:t>
      </w:r>
      <w:hyperlink r:id="rId7" w:history="1">
        <w:r w:rsidRPr="008405C4">
          <w:rPr>
            <w:rStyle w:val="Hyperlink"/>
            <w:lang w:val="en-US"/>
          </w:rPr>
          <w:t>https://nvie.com/posts/a-successful-git-branching-model/</w:t>
        </w:r>
      </w:hyperlink>
    </w:p>
    <w:sectPr w:rsidR="008405C4" w:rsidRPr="008405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3413"/>
    <w:multiLevelType w:val="hybridMultilevel"/>
    <w:tmpl w:val="10701B6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C5D192E"/>
    <w:multiLevelType w:val="multilevel"/>
    <w:tmpl w:val="8154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0152C"/>
    <w:multiLevelType w:val="hybridMultilevel"/>
    <w:tmpl w:val="BAE43AC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61A532B6"/>
    <w:multiLevelType w:val="hybridMultilevel"/>
    <w:tmpl w:val="6750D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DC55E9C"/>
    <w:multiLevelType w:val="hybridMultilevel"/>
    <w:tmpl w:val="BB74E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86"/>
    <w:rsid w:val="00023EE5"/>
    <w:rsid w:val="00154BFB"/>
    <w:rsid w:val="00184186"/>
    <w:rsid w:val="00244C55"/>
    <w:rsid w:val="002539E3"/>
    <w:rsid w:val="00253A01"/>
    <w:rsid w:val="00563BF0"/>
    <w:rsid w:val="006D5835"/>
    <w:rsid w:val="008405C4"/>
    <w:rsid w:val="008775CC"/>
    <w:rsid w:val="00AE3CAE"/>
    <w:rsid w:val="00B60E9F"/>
    <w:rsid w:val="00CE48C0"/>
    <w:rsid w:val="00EE5D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3B75"/>
  <w15:chartTrackingRefBased/>
  <w15:docId w15:val="{4DFE48B9-27DC-4242-A9D6-E55468FF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8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84186"/>
    <w:pPr>
      <w:spacing w:after="200" w:line="240" w:lineRule="auto"/>
    </w:pPr>
    <w:rPr>
      <w:i/>
      <w:iCs/>
      <w:color w:val="44546A" w:themeColor="text2"/>
      <w:sz w:val="18"/>
      <w:szCs w:val="18"/>
    </w:rPr>
  </w:style>
  <w:style w:type="paragraph" w:styleId="ListParagraph">
    <w:name w:val="List Paragraph"/>
    <w:basedOn w:val="Normal"/>
    <w:uiPriority w:val="34"/>
    <w:qFormat/>
    <w:rsid w:val="00AE3CAE"/>
    <w:pPr>
      <w:ind w:left="720"/>
      <w:contextualSpacing/>
    </w:pPr>
  </w:style>
  <w:style w:type="character" w:styleId="Hyperlink">
    <w:name w:val="Hyperlink"/>
    <w:basedOn w:val="DefaultParagraphFont"/>
    <w:uiPriority w:val="99"/>
    <w:unhideWhenUsed/>
    <w:rsid w:val="006D5835"/>
    <w:rPr>
      <w:color w:val="0000FF"/>
      <w:u w:val="single"/>
    </w:rPr>
  </w:style>
  <w:style w:type="character" w:customStyle="1" w:styleId="Heading1Char">
    <w:name w:val="Heading 1 Char"/>
    <w:basedOn w:val="DefaultParagraphFont"/>
    <w:link w:val="Heading1"/>
    <w:uiPriority w:val="9"/>
    <w:rsid w:val="006D5835"/>
    <w:rPr>
      <w:rFonts w:ascii="Times New Roman" w:eastAsia="Times New Roman" w:hAnsi="Times New Roman" w:cs="Times New Roman"/>
      <w:b/>
      <w:bCs/>
      <w:kern w:val="36"/>
      <w:sz w:val="48"/>
      <w:szCs w:val="48"/>
      <w:lang w:eastAsia="pt-BR"/>
    </w:rPr>
  </w:style>
  <w:style w:type="character" w:styleId="UnresolvedMention">
    <w:name w:val="Unresolved Mention"/>
    <w:basedOn w:val="DefaultParagraphFont"/>
    <w:uiPriority w:val="99"/>
    <w:semiHidden/>
    <w:unhideWhenUsed/>
    <w:rsid w:val="006D5835"/>
    <w:rPr>
      <w:color w:val="605E5C"/>
      <w:shd w:val="clear" w:color="auto" w:fill="E1DFDD"/>
    </w:rPr>
  </w:style>
  <w:style w:type="paragraph" w:styleId="NoSpacing">
    <w:name w:val="No Spacing"/>
    <w:uiPriority w:val="1"/>
    <w:qFormat/>
    <w:rsid w:val="006D5835"/>
    <w:pPr>
      <w:spacing w:after="0" w:line="240" w:lineRule="auto"/>
    </w:pPr>
  </w:style>
  <w:style w:type="table" w:styleId="TableGrid">
    <w:name w:val="Table Grid"/>
    <w:basedOn w:val="TableNormal"/>
    <w:uiPriority w:val="39"/>
    <w:rsid w:val="0084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ademicNormal">
    <w:name w:val="Academic Normal"/>
    <w:basedOn w:val="Normal"/>
    <w:link w:val="AcademicNormalChar"/>
    <w:qFormat/>
    <w:rsid w:val="00244C55"/>
    <w:rPr>
      <w:rFonts w:ascii="Times New Roman" w:hAnsi="Times New Roman"/>
    </w:rPr>
  </w:style>
  <w:style w:type="character" w:customStyle="1" w:styleId="AcademicNormalChar">
    <w:name w:val="Academic Normal Char"/>
    <w:basedOn w:val="DefaultParagraphFont"/>
    <w:link w:val="AcademicNormal"/>
    <w:rsid w:val="00244C5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65465">
      <w:bodyDiv w:val="1"/>
      <w:marLeft w:val="0"/>
      <w:marRight w:val="0"/>
      <w:marTop w:val="0"/>
      <w:marBottom w:val="0"/>
      <w:divBdr>
        <w:top w:val="none" w:sz="0" w:space="0" w:color="auto"/>
        <w:left w:val="none" w:sz="0" w:space="0" w:color="auto"/>
        <w:bottom w:val="none" w:sz="0" w:space="0" w:color="auto"/>
        <w:right w:val="none" w:sz="0" w:space="0" w:color="auto"/>
      </w:divBdr>
    </w:div>
    <w:div w:id="456069610">
      <w:bodyDiv w:val="1"/>
      <w:marLeft w:val="0"/>
      <w:marRight w:val="0"/>
      <w:marTop w:val="0"/>
      <w:marBottom w:val="0"/>
      <w:divBdr>
        <w:top w:val="none" w:sz="0" w:space="0" w:color="auto"/>
        <w:left w:val="none" w:sz="0" w:space="0" w:color="auto"/>
        <w:bottom w:val="none" w:sz="0" w:space="0" w:color="auto"/>
        <w:right w:val="none" w:sz="0" w:space="0" w:color="auto"/>
      </w:divBdr>
    </w:div>
    <w:div w:id="944001260">
      <w:bodyDiv w:val="1"/>
      <w:marLeft w:val="0"/>
      <w:marRight w:val="0"/>
      <w:marTop w:val="0"/>
      <w:marBottom w:val="0"/>
      <w:divBdr>
        <w:top w:val="none" w:sz="0" w:space="0" w:color="auto"/>
        <w:left w:val="none" w:sz="0" w:space="0" w:color="auto"/>
        <w:bottom w:val="none" w:sz="0" w:space="0" w:color="auto"/>
        <w:right w:val="none" w:sz="0" w:space="0" w:color="auto"/>
      </w:divBdr>
    </w:div>
    <w:div w:id="11580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ie.com/posts/a-successful-git-branching-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IN129\Google%20Drive\Semantic%20Versioning%202.0.0%20-%20https:\semver.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Noris</dc:creator>
  <cp:keywords/>
  <dc:description/>
  <cp:lastModifiedBy>Mauricio Noris</cp:lastModifiedBy>
  <cp:revision>2</cp:revision>
  <dcterms:created xsi:type="dcterms:W3CDTF">2020-03-03T13:45:00Z</dcterms:created>
  <dcterms:modified xsi:type="dcterms:W3CDTF">2020-03-03T13:45:00Z</dcterms:modified>
</cp:coreProperties>
</file>