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57BC" w:rsidRDefault="009F57BC" w:rsidP="00D73AF5">
      <w:pPr>
        <w:pStyle w:val="SubObjectiveHeading"/>
        <w:rPr>
          <w:noProof/>
        </w:rPr>
      </w:pPr>
      <w:r>
        <w:rPr>
          <w:noProof/>
        </w:rPr>
        <w:t>Characteristics of Ethernet Standards</w:t>
      </w:r>
    </w:p>
    <w:p w:rsidR="009F57BC" w:rsidRDefault="009F57BC" w:rsidP="002B69DA">
      <w:pPr>
        <w:pStyle w:val="FocusedExplanationHeading"/>
        <w:rPr>
          <w:noProof/>
        </w:rPr>
      </w:pPr>
      <w:r>
        <w:rPr>
          <w:noProof/>
        </w:rPr>
        <w:t>Scope</w:t>
      </w:r>
    </w:p>
    <w:p w:rsidR="009F57BC" w:rsidRDefault="009F57BC" w:rsidP="005E32FD">
      <w:pPr>
        <w:pStyle w:val="ScopeText"/>
        <w:numPr>
          <w:ilvl w:val="0"/>
          <w:numId w:val="1"/>
        </w:numPr>
        <w:outlineLvl w:val="2"/>
        <w:rPr>
          <w:noProof/>
        </w:rPr>
      </w:pPr>
      <w:r>
        <w:rPr>
          <w:noProof/>
        </w:rPr>
        <w:t xml:space="preserve">Define 10 Mbps Ethernet, Fast Ethernet, and Gigabit Ethernet. </w:t>
      </w:r>
    </w:p>
    <w:p w:rsidR="009F57BC" w:rsidRDefault="009F57BC" w:rsidP="005E32FD">
      <w:pPr>
        <w:pStyle w:val="ScopeText"/>
        <w:numPr>
          <w:ilvl w:val="0"/>
          <w:numId w:val="1"/>
        </w:numPr>
        <w:outlineLvl w:val="2"/>
        <w:rPr>
          <w:noProof/>
        </w:rPr>
      </w:pPr>
      <w:r>
        <w:rPr>
          <w:noProof/>
        </w:rPr>
        <w:t>Identify the different types of Ethernet in terms of speed, length, topology, and cable type.</w:t>
      </w:r>
    </w:p>
    <w:p w:rsidR="009F57BC" w:rsidRDefault="009F57BC" w:rsidP="005E32FD">
      <w:pPr>
        <w:pStyle w:val="FocusedExplanationHeading"/>
        <w:outlineLvl w:val="1"/>
        <w:rPr>
          <w:noProof/>
        </w:rPr>
      </w:pPr>
      <w:r>
        <w:rPr>
          <w:noProof/>
        </w:rPr>
        <w:t xml:space="preserve">Focused Explanation </w:t>
      </w:r>
    </w:p>
    <w:p w:rsidR="009F57BC" w:rsidRDefault="009F57BC" w:rsidP="005E32FD">
      <w:pPr>
        <w:pStyle w:val="FocusedExplanation"/>
        <w:outlineLvl w:val="2"/>
        <w:rPr>
          <w:noProof/>
        </w:rPr>
      </w:pPr>
      <w:r>
        <w:rPr>
          <w:noProof/>
        </w:rPr>
        <w:t>Ethernet has more variants than any other type of LAN today.</w:t>
      </w:r>
    </w:p>
    <w:p w:rsidR="009F57BC" w:rsidRDefault="009F57BC" w:rsidP="00FA093B">
      <w:pPr>
        <w:pStyle w:val="ScopeHeading"/>
        <w:outlineLvl w:val="3"/>
        <w:rPr>
          <w:noProof/>
        </w:rPr>
      </w:pPr>
      <w:r>
        <w:rPr>
          <w:noProof/>
        </w:rPr>
        <w:t>10 Mbps Ethernet</w:t>
      </w:r>
    </w:p>
    <w:p w:rsidR="009F57BC" w:rsidRDefault="009F57BC" w:rsidP="00FA093B">
      <w:pPr>
        <w:pStyle w:val="FocusedExplanation"/>
        <w:outlineLvl w:val="4"/>
        <w:rPr>
          <w:noProof/>
        </w:rPr>
      </w:pPr>
      <w:r>
        <w:rPr>
          <w:noProof/>
        </w:rPr>
        <w:t xml:space="preserve">The original Ethernet system operated at 10 Mbps based on the 10Base5 and </w:t>
      </w:r>
      <w:r w:rsidRPr="00AE3823">
        <w:rPr>
          <w:noProof/>
        </w:rPr>
        <w:t>10Base2 specification. A series of coaxial cables were used to connect each device in place of switches, hubs, or wiring panels. The series of cables created an electrical bus that was shared among all devices on the Ethernet.</w:t>
      </w:r>
    </w:p>
    <w:p w:rsidR="009F57BC" w:rsidRDefault="009F57BC" w:rsidP="00FA093B">
      <w:pPr>
        <w:pStyle w:val="FocusedExplanation"/>
        <w:outlineLvl w:val="4"/>
        <w:rPr>
          <w:noProof/>
        </w:rPr>
      </w:pPr>
      <w:r>
        <w:rPr>
          <w:noProof/>
        </w:rPr>
        <w:t xml:space="preserve">In a single bus, only one electrical signal flows at any given time as per the original Ethernet specification, which supports half duplex behavior where one sender is on the network. This led to increased latency periods. Even the introduction of CSMA/CD did not reduce the latency period. To overcome this problem, </w:t>
      </w:r>
      <w:smartTag w:uri="urn:schemas-microsoft-com:office:smarttags" w:element="stockticker">
        <w:r>
          <w:rPr>
            <w:noProof/>
          </w:rPr>
          <w:t>LAN</w:t>
        </w:r>
      </w:smartTag>
      <w:r>
        <w:rPr>
          <w:noProof/>
        </w:rPr>
        <w:t xml:space="preserve"> switches were introduced. </w:t>
      </w:r>
      <w:smartTag w:uri="urn:schemas-microsoft-com:office:smarttags" w:element="stockticker">
        <w:r>
          <w:rPr>
            <w:noProof/>
          </w:rPr>
          <w:t>LAN</w:t>
        </w:r>
      </w:smartTag>
      <w:r>
        <w:rPr>
          <w:noProof/>
        </w:rPr>
        <w:t xml:space="preserve"> switches had only one device cabled to them, and this allowed full-duplex operation. This </w:t>
      </w:r>
      <w:r w:rsidR="000038CC">
        <w:rPr>
          <w:noProof/>
        </w:rPr>
        <w:t xml:space="preserve">solutions </w:t>
      </w:r>
      <w:r>
        <w:rPr>
          <w:noProof/>
        </w:rPr>
        <w:t>overcame problems created by collisions and CSMA/CD. Because no collisions are possible, full-duplex</w:t>
      </w:r>
      <w:r w:rsidR="000038CC">
        <w:rPr>
          <w:noProof/>
        </w:rPr>
        <w:t xml:space="preserve"> operation</w:t>
      </w:r>
      <w:r>
        <w:rPr>
          <w:noProof/>
        </w:rPr>
        <w:t xml:space="preserve"> reduces Ethernet congestion. </w:t>
      </w:r>
    </w:p>
    <w:p w:rsidR="009F57BC" w:rsidRDefault="009F57BC" w:rsidP="00FA093B">
      <w:pPr>
        <w:pStyle w:val="FocusedExplanation"/>
        <w:outlineLvl w:val="4"/>
        <w:rPr>
          <w:noProof/>
        </w:rPr>
      </w:pPr>
      <w:r>
        <w:rPr>
          <w:noProof/>
        </w:rPr>
        <w:t xml:space="preserve">The advantages </w:t>
      </w:r>
      <w:commentRangeStart w:id="0"/>
      <w:r>
        <w:rPr>
          <w:noProof/>
        </w:rPr>
        <w:t xml:space="preserve">of full-duplex operation </w:t>
      </w:r>
      <w:commentRangeEnd w:id="0"/>
      <w:r w:rsidR="0027658A">
        <w:rPr>
          <w:rStyle w:val="CommentReference"/>
          <w:rFonts w:cs="Times New Roman"/>
          <w:bCs w:val="0"/>
          <w:kern w:val="0"/>
        </w:rPr>
        <w:commentReference w:id="0"/>
      </w:r>
      <w:r>
        <w:rPr>
          <w:noProof/>
        </w:rPr>
        <w:t xml:space="preserve">in comparison to half-duplex 10BaseT operation includes no latency period before sending the frames, no collisions, and doubling of the available bandwidth of 10 Mbps capacity in each direction. </w:t>
      </w:r>
    </w:p>
    <w:p w:rsidR="009F57BC" w:rsidRDefault="009F57BC" w:rsidP="00FA093B">
      <w:pPr>
        <w:pStyle w:val="FocusedExplanation"/>
        <w:outlineLvl w:val="4"/>
        <w:rPr>
          <w:noProof/>
        </w:rPr>
      </w:pPr>
      <w:r>
        <w:rPr>
          <w:noProof/>
        </w:rPr>
        <w:t xml:space="preserve">The specifications for the four main 10 Mbps Ethernet standards are shown in </w:t>
      </w:r>
      <w:r w:rsidRPr="00834DA3">
        <w:rPr>
          <w:b/>
          <w:noProof/>
        </w:rPr>
        <w:t>Table 1.2</w:t>
      </w:r>
      <w:r>
        <w:rPr>
          <w:noProof/>
        </w:rPr>
        <w:t xml:space="preserve"> at the end of this section.</w:t>
      </w:r>
    </w:p>
    <w:p w:rsidR="009F57BC" w:rsidRDefault="009F57BC" w:rsidP="00FA093B">
      <w:pPr>
        <w:pStyle w:val="ScopeHeading"/>
        <w:outlineLvl w:val="3"/>
        <w:rPr>
          <w:noProof/>
        </w:rPr>
      </w:pPr>
      <w:r>
        <w:rPr>
          <w:noProof/>
        </w:rPr>
        <w:t>Fast Ethernet</w:t>
      </w:r>
    </w:p>
    <w:p w:rsidR="009F57BC" w:rsidRDefault="009F57BC" w:rsidP="00FA093B">
      <w:pPr>
        <w:pStyle w:val="FocusedExplanation"/>
        <w:outlineLvl w:val="4"/>
        <w:rPr>
          <w:noProof/>
        </w:rPr>
      </w:pPr>
      <w:r>
        <w:rPr>
          <w:noProof/>
        </w:rPr>
        <w:t xml:space="preserve">Many familiar features of 10 Mbps Ethernet such as CSMA/CD, a variety of cabling options, and deployment of shared hubs and switches are retained in Fast Ethernet variants.  Fast Ethernet gained market acceptance around the same time that </w:t>
      </w:r>
      <w:smartTag w:uri="urn:schemas-microsoft-com:office:smarttags" w:element="stockticker">
        <w:r>
          <w:rPr>
            <w:noProof/>
          </w:rPr>
          <w:t>LAN</w:t>
        </w:r>
      </w:smartTag>
      <w:r>
        <w:rPr>
          <w:noProof/>
        </w:rPr>
        <w:t xml:space="preserve"> switching became popular. Most Fast Ethernet cards are connected to a switch or cabled to another device.</w:t>
      </w:r>
    </w:p>
    <w:p w:rsidR="009F57BC" w:rsidRDefault="009F57BC" w:rsidP="00FA093B">
      <w:pPr>
        <w:pStyle w:val="FocusedExplanation"/>
        <w:outlineLvl w:val="4"/>
        <w:rPr>
          <w:noProof/>
        </w:rPr>
      </w:pPr>
      <w:r>
        <w:rPr>
          <w:noProof/>
        </w:rPr>
        <w:t xml:space="preserve">The two key features of Fast Ethernet, as compared to 10-Mbps Ethernet, are higher bandwidth and autonegotiation. Autonegotiation allows an Ethernet card or switch to operate at 10 or 100 Mbps. It also negotiates half-duplex or full-duplex operation. If the other device is not able to autonegotiate, it settles for half-duplex operation at 10 Mbps. </w:t>
      </w:r>
    </w:p>
    <w:p w:rsidR="009F57BC" w:rsidRDefault="009F57BC" w:rsidP="00AA3FD8">
      <w:pPr>
        <w:pStyle w:val="FocusedExplanation"/>
        <w:rPr>
          <w:noProof/>
        </w:rPr>
      </w:pPr>
      <w:r w:rsidRPr="00CA5FDD">
        <w:rPr>
          <w:b/>
          <w:noProof/>
        </w:rPr>
        <w:t>Note:</w:t>
      </w:r>
      <w:r>
        <w:rPr>
          <w:b/>
          <w:noProof/>
        </w:rPr>
        <w:t xml:space="preserve"> </w:t>
      </w:r>
      <w:r>
        <w:rPr>
          <w:noProof/>
        </w:rPr>
        <w:t xml:space="preserve">Slow devices should be user-configured to a desired setting rather than allowed to depend on autonegotiation. Ports that are used for end-user devices enable autonegotiation because these devices are moved frequently relative to servers or other network devices, such as routers. </w:t>
      </w:r>
    </w:p>
    <w:p w:rsidR="009F57BC" w:rsidRDefault="009F57BC" w:rsidP="00FA093B">
      <w:pPr>
        <w:pStyle w:val="ScopeHeading"/>
        <w:outlineLvl w:val="3"/>
        <w:rPr>
          <w:noProof/>
        </w:rPr>
      </w:pPr>
      <w:r>
        <w:rPr>
          <w:noProof/>
        </w:rPr>
        <w:t>Gigabit Ethernet</w:t>
      </w:r>
    </w:p>
    <w:p w:rsidR="00F432CA" w:rsidRDefault="009F57BC" w:rsidP="00F432CA">
      <w:pPr>
        <w:pStyle w:val="FocusedExplanation"/>
        <w:outlineLvl w:val="4"/>
        <w:rPr>
          <w:noProof/>
        </w:rPr>
      </w:pPr>
      <w:r>
        <w:rPr>
          <w:noProof/>
        </w:rPr>
        <w:t xml:space="preserve">Gigabit Ethernet is built on top of the Ethernet protocol, and it increases speed tenfold to 1000 Mbps, or 1 gigabit per second (Gbps). This specification promises to be a prominent player in high-speed </w:t>
      </w:r>
      <w:smartTag w:uri="urn:schemas-microsoft-com:office:smarttags" w:element="stockticker">
        <w:r>
          <w:rPr>
            <w:noProof/>
          </w:rPr>
          <w:t>LAN</w:t>
        </w:r>
      </w:smartTag>
      <w:r>
        <w:rPr>
          <w:noProof/>
        </w:rPr>
        <w:t xml:space="preserve"> backbones and server connections. Several changes have been made to the physical interface to</w:t>
      </w:r>
      <w:r w:rsidR="00F432CA">
        <w:rPr>
          <w:noProof/>
        </w:rPr>
        <w:t xml:space="preserve"> </w:t>
      </w:r>
      <w:r>
        <w:rPr>
          <w:noProof/>
        </w:rPr>
        <w:lastRenderedPageBreak/>
        <w:t xml:space="preserve">enhance speeds from 100 Mbps Fast Ethernet up to 1 Gbps. This has been done by merging IEEE 802.3 Ethernet and </w:t>
      </w:r>
      <w:smartTag w:uri="urn:schemas-microsoft-com:office:smarttags" w:element="stockticker">
        <w:r>
          <w:rPr>
            <w:noProof/>
          </w:rPr>
          <w:t>ANSI</w:t>
        </w:r>
      </w:smartTag>
      <w:r>
        <w:rPr>
          <w:noProof/>
        </w:rPr>
        <w:t xml:space="preserve"> X3T11 Fiber Channel.</w:t>
      </w:r>
    </w:p>
    <w:p w:rsidR="00F432CA" w:rsidRDefault="00F432CA" w:rsidP="00F432CA">
      <w:pPr>
        <w:pStyle w:val="FocusedExplanation"/>
        <w:outlineLvl w:val="4"/>
        <w:rPr>
          <w:noProof/>
        </w:rPr>
      </w:pPr>
    </w:p>
    <w:p w:rsidR="009F57BC" w:rsidRPr="00F432CA" w:rsidRDefault="009F57BC" w:rsidP="00F432CA">
      <w:pPr>
        <w:pStyle w:val="FocusedExplanation"/>
        <w:outlineLvl w:val="4"/>
        <w:rPr>
          <w:bCs w:val="0"/>
          <w:noProof/>
          <w:sz w:val="36"/>
          <w:szCs w:val="36"/>
        </w:rPr>
      </w:pPr>
      <w:r w:rsidRPr="00F432CA">
        <w:rPr>
          <w:noProof/>
          <w:sz w:val="36"/>
          <w:szCs w:val="36"/>
        </w:rPr>
        <w:t>Media Connectors, Media Types, and their Uses</w:t>
      </w:r>
    </w:p>
    <w:p w:rsidR="009F57BC" w:rsidRDefault="009F57BC" w:rsidP="002B69DA">
      <w:pPr>
        <w:pStyle w:val="FocusedExplanationHeading"/>
        <w:rPr>
          <w:noProof/>
        </w:rPr>
      </w:pPr>
      <w:r>
        <w:rPr>
          <w:noProof/>
        </w:rPr>
        <w:t>Scope</w:t>
      </w:r>
    </w:p>
    <w:p w:rsidR="009F57BC" w:rsidRDefault="009F57BC" w:rsidP="00FE666B">
      <w:pPr>
        <w:pStyle w:val="ScopeText"/>
        <w:numPr>
          <w:ilvl w:val="0"/>
          <w:numId w:val="2"/>
        </w:numPr>
        <w:outlineLvl w:val="2"/>
        <w:rPr>
          <w:noProof/>
        </w:rPr>
      </w:pPr>
      <w:r>
        <w:rPr>
          <w:noProof/>
        </w:rPr>
        <w:t xml:space="preserve">Identify different types of media connectors, such as RJ-11/RJ-45, MT-RJ, ST/SC, IEEE 1394, Fiber, LC F-Type, and </w:t>
      </w:r>
      <w:smartTag w:uri="urn:schemas-microsoft-com:office:smarttags" w:element="stockticker">
        <w:r>
          <w:rPr>
            <w:noProof/>
          </w:rPr>
          <w:t>USB</w:t>
        </w:r>
      </w:smartTag>
      <w:r>
        <w:rPr>
          <w:noProof/>
        </w:rPr>
        <w:t xml:space="preserve">, and describe their uses. </w:t>
      </w:r>
    </w:p>
    <w:p w:rsidR="009F57BC" w:rsidRDefault="009F57BC" w:rsidP="00FE666B">
      <w:pPr>
        <w:pStyle w:val="ScopeText"/>
        <w:numPr>
          <w:ilvl w:val="0"/>
          <w:numId w:val="2"/>
        </w:numPr>
        <w:outlineLvl w:val="2"/>
        <w:rPr>
          <w:noProof/>
        </w:rPr>
      </w:pPr>
      <w:r>
        <w:rPr>
          <w:noProof/>
        </w:rPr>
        <w:t xml:space="preserve">Identify the different types of media, such as Category 3, 5, 5e, and 6 media types, coaxial cables, twisted pair cables, and optic cables, and describe their uses. </w:t>
      </w:r>
    </w:p>
    <w:p w:rsidR="009F57BC" w:rsidRDefault="009F57BC" w:rsidP="00FE666B">
      <w:pPr>
        <w:pStyle w:val="FocusedExplanationHeading"/>
        <w:outlineLvl w:val="1"/>
        <w:rPr>
          <w:noProof/>
        </w:rPr>
      </w:pPr>
      <w:r>
        <w:rPr>
          <w:noProof/>
        </w:rPr>
        <w:t>Focused Explanation</w:t>
      </w:r>
    </w:p>
    <w:p w:rsidR="009F57BC" w:rsidRPr="00D73AF5" w:rsidRDefault="009F57BC" w:rsidP="00FA093B">
      <w:pPr>
        <w:pStyle w:val="ScopeHeading"/>
        <w:outlineLvl w:val="2"/>
      </w:pPr>
      <w:r w:rsidRPr="00D73AF5">
        <w:t>Media Connectors</w:t>
      </w:r>
    </w:p>
    <w:p w:rsidR="009F57BC" w:rsidRDefault="009F57BC" w:rsidP="00FE666B">
      <w:pPr>
        <w:pStyle w:val="FocusedExplanation"/>
        <w:outlineLvl w:val="3"/>
        <w:rPr>
          <w:noProof/>
        </w:rPr>
      </w:pPr>
      <w:r>
        <w:rPr>
          <w:b/>
          <w:noProof/>
        </w:rPr>
        <w:t xml:space="preserve">RJ-11 (Registered Jack-11): </w:t>
      </w:r>
      <w:commentRangeStart w:id="1"/>
      <w:r>
        <w:rPr>
          <w:noProof/>
        </w:rPr>
        <w:t xml:space="preserve">RJ-11 is a four or six wire connection. It is a standard telephone cable or a computer modem connector in the </w:t>
      </w:r>
      <w:smartTag w:uri="urn:schemas-microsoft-com:office:smarttags" w:element="place">
        <w:smartTag w:uri="urn:schemas-microsoft-com:office:smarttags" w:element="country-region">
          <w:r>
            <w:rPr>
              <w:noProof/>
            </w:rPr>
            <w:t>USA</w:t>
          </w:r>
        </w:smartTag>
      </w:smartTag>
      <w:r>
        <w:rPr>
          <w:noProof/>
        </w:rPr>
        <w:t>.</w:t>
      </w:r>
      <w:commentRangeEnd w:id="1"/>
      <w:r w:rsidR="0090696A">
        <w:rPr>
          <w:rStyle w:val="CommentReference"/>
          <w:rFonts w:cs="Times New Roman"/>
          <w:bCs w:val="0"/>
          <w:kern w:val="0"/>
        </w:rPr>
        <w:commentReference w:id="1"/>
      </w:r>
    </w:p>
    <w:p w:rsidR="009F57BC" w:rsidRDefault="009F57BC" w:rsidP="0090696A">
      <w:pPr>
        <w:pStyle w:val="FocusedExplanation"/>
        <w:outlineLvl w:val="3"/>
        <w:rPr>
          <w:noProof/>
        </w:rPr>
      </w:pPr>
      <w:r>
        <w:rPr>
          <w:b/>
          <w:noProof/>
        </w:rPr>
        <w:t xml:space="preserve">RJ-45 (Registered Jack-45): </w:t>
      </w:r>
      <w:r>
        <w:rPr>
          <w:noProof/>
        </w:rPr>
        <w:t>RJ-45 is similar to the RJ-11 telephone cable connector, but is larger and accommodates 8 wires. It is commonly used for 10BaseT and 100BaseTX Ethernet connections. RJ-45 is used on all types of twisted pair cable, including Category 3, 4, and 5 UTP.</w:t>
      </w:r>
    </w:p>
    <w:p w:rsidR="009F57BC" w:rsidRDefault="009F57BC" w:rsidP="00FE666B">
      <w:pPr>
        <w:pStyle w:val="FocusedExplanation"/>
        <w:outlineLvl w:val="4"/>
        <w:rPr>
          <w:noProof/>
        </w:rPr>
      </w:pPr>
      <w:r>
        <w:rPr>
          <w:noProof/>
        </w:rPr>
        <w:t>The varied uses of RJ-45 are as follows:</w:t>
      </w:r>
    </w:p>
    <w:p w:rsidR="009F57BC" w:rsidRDefault="009F57BC" w:rsidP="00FE666B">
      <w:pPr>
        <w:pStyle w:val="FocusedExplanation"/>
        <w:numPr>
          <w:ilvl w:val="0"/>
          <w:numId w:val="3"/>
        </w:numPr>
        <w:outlineLvl w:val="5"/>
        <w:rPr>
          <w:noProof/>
        </w:rPr>
      </w:pPr>
      <w:r>
        <w:rPr>
          <w:noProof/>
        </w:rPr>
        <w:t>Use of four wires of an RJ-45 plug in an Ethernet (10BaseT) and Token Ring network.</w:t>
      </w:r>
    </w:p>
    <w:p w:rsidR="009F57BC" w:rsidRDefault="009F57BC" w:rsidP="00FE666B">
      <w:pPr>
        <w:pStyle w:val="FocusedExplanation"/>
        <w:numPr>
          <w:ilvl w:val="0"/>
          <w:numId w:val="3"/>
        </w:numPr>
        <w:outlineLvl w:val="5"/>
        <w:rPr>
          <w:noProof/>
        </w:rPr>
      </w:pPr>
      <w:r>
        <w:rPr>
          <w:noProof/>
        </w:rPr>
        <w:t>Use of all eight wires of an RJ-45 plug in 100BaseVG.</w:t>
      </w:r>
    </w:p>
    <w:p w:rsidR="009F57BC" w:rsidRDefault="009F57BC" w:rsidP="00FE666B">
      <w:pPr>
        <w:pStyle w:val="FocusedExplanation"/>
        <w:numPr>
          <w:ilvl w:val="0"/>
          <w:numId w:val="3"/>
        </w:numPr>
        <w:outlineLvl w:val="5"/>
        <w:rPr>
          <w:noProof/>
        </w:rPr>
      </w:pPr>
      <w:r>
        <w:rPr>
          <w:noProof/>
        </w:rPr>
        <w:t>Use of the same four wires of the RJ-45 connector as 10BaseT in 100BaseTX. However, the wire belongs to Category 5 instead of Category 3</w:t>
      </w:r>
      <w:r w:rsidR="00FC12D6">
        <w:rPr>
          <w:noProof/>
        </w:rPr>
        <w:t>.</w:t>
      </w:r>
    </w:p>
    <w:p w:rsidR="00FC12D6" w:rsidRDefault="00FC12D6" w:rsidP="00FE666B">
      <w:pPr>
        <w:pStyle w:val="FocusedExplanation"/>
        <w:outlineLvl w:val="3"/>
        <w:rPr>
          <w:noProof/>
        </w:rPr>
      </w:pPr>
    </w:p>
    <w:p w:rsidR="009F57BC" w:rsidRPr="00654B02" w:rsidRDefault="009F57BC" w:rsidP="00FE666B">
      <w:pPr>
        <w:pStyle w:val="FocusedExplanation"/>
        <w:outlineLvl w:val="3"/>
        <w:rPr>
          <w:b/>
          <w:noProof/>
        </w:rPr>
      </w:pPr>
      <w:r w:rsidRPr="00737CBE">
        <w:rPr>
          <w:noProof/>
        </w:rPr>
        <w:t>Mechanical Transfer Registered Jack:</w:t>
      </w:r>
      <w:r>
        <w:rPr>
          <w:b/>
          <w:noProof/>
        </w:rPr>
        <w:t xml:space="preserve"> </w:t>
      </w:r>
      <w:r w:rsidRPr="00654B02">
        <w:rPr>
          <w:noProof/>
        </w:rPr>
        <w:t xml:space="preserve">Mechanical Transfer Registered Jack </w:t>
      </w:r>
      <w:r>
        <w:rPr>
          <w:noProof/>
        </w:rPr>
        <w:t xml:space="preserve">(MT-RJ) is a small duplex connector featuring two pre-polished fiber stubs. Used to connect fiber cables to hardware, this connector resembles the RJ-45 connector. Termination is carried out by inserting the two cleaved fibers into the connector, where they are aligned and butted up through a v-groove. Interstices are filled with index matching gel to improve attenuation and return loss performance. An internal clamping device holds the fibers in position. </w:t>
      </w:r>
    </w:p>
    <w:p w:rsidR="009F57BC" w:rsidRDefault="009F57BC" w:rsidP="00FE666B">
      <w:pPr>
        <w:pStyle w:val="FocusedExplanation"/>
        <w:outlineLvl w:val="4"/>
        <w:rPr>
          <w:noProof/>
        </w:rPr>
      </w:pPr>
      <w:r w:rsidRPr="00834DA3">
        <w:rPr>
          <w:b/>
          <w:noProof/>
        </w:rPr>
        <w:t>Figure 1-6</w:t>
      </w:r>
      <w:r>
        <w:rPr>
          <w:noProof/>
        </w:rPr>
        <w:t xml:space="preserve"> shows the MT-RJ connector.</w:t>
      </w:r>
    </w:p>
    <w:p w:rsidR="009F57BC" w:rsidRDefault="00CB11E6" w:rsidP="00FE666B">
      <w:pPr>
        <w:pStyle w:val="FocusedExplanation"/>
        <w:outlineLvl w:val="4"/>
        <w:rPr>
          <w:noProof/>
        </w:rPr>
      </w:pPr>
      <w:r>
        <w:rPr>
          <w:noProof/>
        </w:rPr>
        <mc:AlternateContent>
          <mc:Choice Requires="wps">
            <w:drawing>
              <wp:anchor distT="0" distB="0" distL="114300" distR="114300" simplePos="0" relativeHeight="251662336" behindDoc="0" locked="0" layoutInCell="1" allowOverlap="1">
                <wp:simplePos x="0" y="0"/>
                <wp:positionH relativeFrom="column">
                  <wp:posOffset>1943100</wp:posOffset>
                </wp:positionH>
                <wp:positionV relativeFrom="paragraph">
                  <wp:posOffset>176530</wp:posOffset>
                </wp:positionV>
                <wp:extent cx="2164715" cy="1482090"/>
                <wp:effectExtent l="0" t="0" r="0" b="3810"/>
                <wp:wrapTight wrapText="bothSides">
                  <wp:wrapPolygon edited="0">
                    <wp:start x="380" y="0"/>
                    <wp:lineTo x="380" y="21378"/>
                    <wp:lineTo x="20909" y="21378"/>
                    <wp:lineTo x="20909" y="0"/>
                    <wp:lineTo x="380" y="0"/>
                  </wp:wrapPolygon>
                </wp:wrapTight>
                <wp:docPr id="1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4715" cy="14820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A3FD8" w:rsidRDefault="00AA3FD8" w:rsidP="009F57BC">
                            <w:r>
                              <w:rPr>
                                <w:noProof/>
                              </w:rPr>
                              <w:drawing>
                                <wp:inline distT="0" distB="0" distL="0" distR="0">
                                  <wp:extent cx="1962150" cy="1238250"/>
                                  <wp:effectExtent l="19050" t="0" r="0" b="0"/>
                                  <wp:docPr id="3" name="Picture 15" descr="MTRJconn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TRJconnector"/>
                                          <pic:cNvPicPr>
                                            <a:picLocks noChangeAspect="1" noChangeArrowheads="1"/>
                                          </pic:cNvPicPr>
                                        </pic:nvPicPr>
                                        <pic:blipFill>
                                          <a:blip r:embed="rId8" cstate="print"/>
                                          <a:srcRect/>
                                          <a:stretch>
                                            <a:fillRect/>
                                          </a:stretch>
                                        </pic:blipFill>
                                        <pic:spPr bwMode="auto">
                                          <a:xfrm>
                                            <a:off x="0" y="0"/>
                                            <a:ext cx="1962150" cy="1238250"/>
                                          </a:xfrm>
                                          <a:prstGeom prst="rect">
                                            <a:avLst/>
                                          </a:prstGeom>
                                          <a:noFill/>
                                          <a:ln w="9525">
                                            <a:noFill/>
                                            <a:miter lim="800000"/>
                                            <a:headEnd/>
                                            <a:tailEnd/>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153pt;margin-top:13.9pt;width:170.45pt;height:116.7pt;z-index:2516623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KsnsgIAALkFAAAOAAAAZHJzL2Uyb0RvYy54bWysVNtunDAQfa/Uf7D8TrjUuwsobJQsS1Up&#10;vUhJP8ALZrEKNrKdhbTKv3ds9pq8VG15QLZnfOZyjuf6ZuxatGNKcykyHF4FGDFRyoqLbYa/PxZe&#10;jJE2VFS0lYJl+JlpfLN8/+566FMWyUa2FVMIQIROhz7DjTF96vu6bFhH9ZXsmQBjLVVHDWzV1q8U&#10;HQC9a/0oCOb+IFXVK1kyreE0n4x46fDrmpXma11rZlCbYcjNuL9y/439+8trmm4V7Rte7tOgf5FF&#10;R7mAoEeonBqKnhR/A9XxUkkta3NVys6Xdc1L5mqAasLgVTUPDe2ZqwWao/tjm/T/gy2/7L4pxCvg&#10;DpgStAOOHtlo0J0cEbHtGXqdgtdDD35mhGNwdaXq/l6WPzQSctVQsWW3SsmhYbSC9EJ70z+7OuFo&#10;C7IZPssKwtAnIx3QWKvO9g66gQAdaHo+UmNTKeEwCudkEc4wKsEWkjgKEkeeT9PD9V5p85HJDtlF&#10;hhVw7+Dp7l4bmw5NDy42mpAFb1vHfysuDsBxOoHgcNXabBqOzl9JkKzjdUw8Es3XHgny3LstVsSb&#10;F+Filn/IV6s8fLFxQ5I2vKqYsGEO0grJn1G3F/kkiqO4tGx5ZeFsSlptN6tWoR0FaRfuc00Hy8nN&#10;v0zDNQFqeVVSGJHgLkq8Yh4vPFKQmZcsgtgLwuQumQckIXlxWdI9F+zfS0JDhpNZNJvUdEr6VW2B&#10;+97WRtOOGxgeLe8yHB+daGo1uBaVo9ZQ3k7rs1bY9E+tALoPRDvFWpFOcjXjZgQUK+ONrJ5Bu0qC&#10;skCgMPFg0Uj1E6MBpkeGBYw3jNpPAtSfhITYYeM2ZLaIYKPOLZtzCxUlAGXYYDQtV2YaUE+94tsG&#10;4hze2y28mII7LZ9y2r8zmA+upP0sswPofO+8ThN3+RsAAP//AwBQSwMEFAAGAAgAAAAhAIQE6Nfd&#10;AAAACgEAAA8AAABkcnMvZG93bnJldi54bWxMj8FOwzAMhu9IvENkJG4saRllK00nNOAMDB4ga0xT&#10;2jhVk22Fp8ec4Gj71+/vqzazH8QRp9gF0pAtFAikJtiOWg3vb09XKxAxGbJmCIQavjDCpj4/q0xp&#10;w4le8bhLreASiqXR4FIaSylj49CbuAgjEt8+wuRN4nFqpZ3Micv9IHOlCulNR/zBmRG3Dpt+d/Aa&#10;Vso/9/06f4l++Z3duO1DeBw/tb68mO/vQCSc018YfvEZHWpm2ocD2SgGDdeqYJekIb9lBQ4Uy2IN&#10;Ys+LIstB1pX8r1D/AAAA//8DAFBLAQItABQABgAIAAAAIQC2gziS/gAAAOEBAAATAAAAAAAAAAAA&#10;AAAAAAAAAABbQ29udGVudF9UeXBlc10ueG1sUEsBAi0AFAAGAAgAAAAhADj9If/WAAAAlAEAAAsA&#10;AAAAAAAAAAAAAAAALwEAAF9yZWxzLy5yZWxzUEsBAi0AFAAGAAgAAAAhACdoqyeyAgAAuQUAAA4A&#10;AAAAAAAAAAAAAAAALgIAAGRycy9lMm9Eb2MueG1sUEsBAi0AFAAGAAgAAAAhAIQE6NfdAAAACgEA&#10;AA8AAAAAAAAAAAAAAAAADAUAAGRycy9kb3ducmV2LnhtbFBLBQYAAAAABAAEAPMAAAAWBgAAAAA=&#10;" filled="f" stroked="f">
                <v:textbox style="mso-fit-shape-to-text:t">
                  <w:txbxContent>
                    <w:p w:rsidR="00AA3FD8" w:rsidRDefault="00AA3FD8" w:rsidP="009F57BC">
                      <w:r>
                        <w:rPr>
                          <w:noProof/>
                        </w:rPr>
                        <w:drawing>
                          <wp:inline distT="0" distB="0" distL="0" distR="0">
                            <wp:extent cx="1962150" cy="1238250"/>
                            <wp:effectExtent l="19050" t="0" r="0" b="0"/>
                            <wp:docPr id="3" name="Picture 15" descr="MTRJconn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TRJconnector"/>
                                    <pic:cNvPicPr>
                                      <a:picLocks noChangeAspect="1" noChangeArrowheads="1"/>
                                    </pic:cNvPicPr>
                                  </pic:nvPicPr>
                                  <pic:blipFill>
                                    <a:blip r:embed="rId9" cstate="print"/>
                                    <a:srcRect/>
                                    <a:stretch>
                                      <a:fillRect/>
                                    </a:stretch>
                                  </pic:blipFill>
                                  <pic:spPr bwMode="auto">
                                    <a:xfrm>
                                      <a:off x="0" y="0"/>
                                      <a:ext cx="1962150" cy="1238250"/>
                                    </a:xfrm>
                                    <a:prstGeom prst="rect">
                                      <a:avLst/>
                                    </a:prstGeom>
                                    <a:noFill/>
                                    <a:ln w="9525">
                                      <a:noFill/>
                                      <a:miter lim="800000"/>
                                      <a:headEnd/>
                                      <a:tailEnd/>
                                    </a:ln>
                                  </pic:spPr>
                                </pic:pic>
                              </a:graphicData>
                            </a:graphic>
                          </wp:inline>
                        </w:drawing>
                      </w:r>
                    </w:p>
                  </w:txbxContent>
                </v:textbox>
                <w10:wrap type="tight"/>
              </v:shape>
            </w:pict>
          </mc:Fallback>
        </mc:AlternateContent>
      </w:r>
    </w:p>
    <w:p w:rsidR="009F57BC" w:rsidRDefault="009F57BC" w:rsidP="00FE666B">
      <w:pPr>
        <w:pStyle w:val="FocusedExplanation"/>
        <w:jc w:val="center"/>
        <w:outlineLvl w:val="4"/>
        <w:rPr>
          <w:noProof/>
        </w:rPr>
      </w:pPr>
    </w:p>
    <w:p w:rsidR="009F57BC" w:rsidRDefault="009F57BC" w:rsidP="00FE666B">
      <w:pPr>
        <w:pStyle w:val="FocusedExplanation"/>
        <w:outlineLvl w:val="4"/>
        <w:rPr>
          <w:noProof/>
        </w:rPr>
      </w:pPr>
    </w:p>
    <w:p w:rsidR="009F57BC" w:rsidRDefault="009F57BC" w:rsidP="00FE666B">
      <w:pPr>
        <w:pStyle w:val="FocusedExplanation"/>
        <w:jc w:val="center"/>
        <w:outlineLvl w:val="4"/>
        <w:rPr>
          <w:b/>
          <w:bCs w:val="0"/>
          <w:noProof/>
        </w:rPr>
      </w:pPr>
    </w:p>
    <w:p w:rsidR="009F57BC" w:rsidRDefault="009F57BC" w:rsidP="00FE666B">
      <w:pPr>
        <w:pStyle w:val="FocusedExplanation"/>
        <w:jc w:val="center"/>
        <w:outlineLvl w:val="4"/>
        <w:rPr>
          <w:b/>
          <w:bCs w:val="0"/>
          <w:noProof/>
        </w:rPr>
      </w:pPr>
      <w:r>
        <w:rPr>
          <w:b/>
          <w:bCs w:val="0"/>
          <w:noProof/>
        </w:rPr>
        <w:lastRenderedPageBreak/>
        <w:t>Figure 1-6: MT-RJ Connector</w:t>
      </w:r>
      <w:r>
        <w:rPr>
          <w:b/>
          <w:bCs w:val="0"/>
          <w:noProof/>
        </w:rPr>
        <w:br/>
      </w:r>
    </w:p>
    <w:p w:rsidR="009F57BC" w:rsidRDefault="009F57BC" w:rsidP="00FE666B">
      <w:pPr>
        <w:pStyle w:val="FocusedExplanation"/>
        <w:spacing w:before="0"/>
        <w:outlineLvl w:val="4"/>
        <w:rPr>
          <w:b/>
          <w:noProof/>
        </w:rPr>
      </w:pPr>
      <w:r>
        <w:rPr>
          <w:noProof/>
        </w:rPr>
        <w:t>This connector type is used by both single-mode and multimode fiber optic cables.</w:t>
      </w:r>
    </w:p>
    <w:p w:rsidR="009F57BC" w:rsidRDefault="009F57BC" w:rsidP="00FE666B">
      <w:pPr>
        <w:pStyle w:val="FocusedExplanation"/>
        <w:spacing w:before="0"/>
        <w:outlineLvl w:val="4"/>
        <w:rPr>
          <w:noProof/>
        </w:rPr>
      </w:pPr>
      <w:r w:rsidRPr="00737CBE">
        <w:rPr>
          <w:noProof/>
        </w:rPr>
        <w:t>Straight Tip / Standard Connector:</w:t>
      </w:r>
      <w:r>
        <w:rPr>
          <w:b/>
          <w:noProof/>
        </w:rPr>
        <w:t xml:space="preserve"> </w:t>
      </w:r>
      <w:r>
        <w:rPr>
          <w:noProof/>
        </w:rPr>
        <w:t xml:space="preserve">The fiber network segments require two fiber cables: one for transmitting data, and the other for receiving data. Each end of a fiber cable is fitted with a plug that can be inserted into a network adapter, hub, or switch. The fiber optic connectors are used to align and join two or more fibers together to provide a means for attaching to, or decoupling from, a transmitter, receiver, or any other fiber optic equipment. </w:t>
      </w:r>
    </w:p>
    <w:p w:rsidR="009F57BC" w:rsidRDefault="009F57BC" w:rsidP="00FE666B">
      <w:pPr>
        <w:pStyle w:val="FocusedExplanation"/>
        <w:spacing w:before="0"/>
        <w:outlineLvl w:val="5"/>
        <w:rPr>
          <w:noProof/>
        </w:rPr>
      </w:pPr>
      <w:r w:rsidRPr="00834DA3">
        <w:rPr>
          <w:b/>
          <w:noProof/>
        </w:rPr>
        <w:t>Table 1-3</w:t>
      </w:r>
      <w:r>
        <w:rPr>
          <w:noProof/>
        </w:rPr>
        <w:t xml:space="preserve"> shows the similarities and differences between the </w:t>
      </w:r>
      <w:r w:rsidRPr="00654B02">
        <w:rPr>
          <w:noProof/>
        </w:rPr>
        <w:t>Straight Tip (ST) and Standard Connector</w:t>
      </w:r>
      <w:r>
        <w:rPr>
          <w:noProof/>
        </w:rPr>
        <w:t xml:space="preserve"> (SC) connectors.</w:t>
      </w:r>
    </w:p>
    <w:tbl>
      <w:tblPr>
        <w:tblStyle w:val="LightList-Accent1"/>
        <w:tblW w:w="4699" w:type="pct"/>
        <w:tblLook w:val="01E0" w:firstRow="1" w:lastRow="1" w:firstColumn="1" w:lastColumn="1" w:noHBand="0" w:noVBand="0"/>
      </w:tblPr>
      <w:tblGrid>
        <w:gridCol w:w="2905"/>
        <w:gridCol w:w="3193"/>
        <w:gridCol w:w="2902"/>
      </w:tblGrid>
      <w:tr w:rsidR="009F57BC" w:rsidRPr="000B6D07" w:rsidTr="000B6D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4" w:type="pct"/>
          </w:tcPr>
          <w:p w:rsidR="009F57BC" w:rsidRPr="000B6D07" w:rsidRDefault="009F57BC" w:rsidP="000B6D07">
            <w:r w:rsidRPr="000B6D07">
              <w:t>Features</w:t>
            </w:r>
          </w:p>
        </w:tc>
        <w:tc>
          <w:tcPr>
            <w:cnfStyle w:val="000010000000" w:firstRow="0" w:lastRow="0" w:firstColumn="0" w:lastColumn="0" w:oddVBand="1" w:evenVBand="0" w:oddHBand="0" w:evenHBand="0" w:firstRowFirstColumn="0" w:firstRowLastColumn="0" w:lastRowFirstColumn="0" w:lastRowLastColumn="0"/>
            <w:tcW w:w="1774" w:type="pct"/>
          </w:tcPr>
          <w:p w:rsidR="009F57BC" w:rsidRPr="000B6D07" w:rsidRDefault="009F57BC" w:rsidP="000B6D07">
            <w:r w:rsidRPr="000B6D07">
              <w:t>SC connector</w:t>
            </w:r>
          </w:p>
        </w:tc>
        <w:tc>
          <w:tcPr>
            <w:cnfStyle w:val="000100000000" w:firstRow="0" w:lastRow="0" w:firstColumn="0" w:lastColumn="1" w:oddVBand="0" w:evenVBand="0" w:oddHBand="0" w:evenHBand="0" w:firstRowFirstColumn="0" w:firstRowLastColumn="0" w:lastRowFirstColumn="0" w:lastRowLastColumn="0"/>
            <w:tcW w:w="1612" w:type="pct"/>
          </w:tcPr>
          <w:p w:rsidR="009F57BC" w:rsidRPr="000B6D07" w:rsidRDefault="009F57BC" w:rsidP="000B6D07">
            <w:r w:rsidRPr="000B6D07">
              <w:t>ST connector</w:t>
            </w:r>
          </w:p>
        </w:tc>
      </w:tr>
      <w:tr w:rsidR="009F57BC" w:rsidRPr="000B6D07" w:rsidTr="000B6D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4" w:type="pct"/>
          </w:tcPr>
          <w:p w:rsidR="009F57BC" w:rsidRPr="000B6D07" w:rsidRDefault="009F57BC" w:rsidP="000B6D07">
            <w:r w:rsidRPr="000B6D07">
              <w:t>Type</w:t>
            </w:r>
          </w:p>
        </w:tc>
        <w:tc>
          <w:tcPr>
            <w:cnfStyle w:val="000010000000" w:firstRow="0" w:lastRow="0" w:firstColumn="0" w:lastColumn="0" w:oddVBand="1" w:evenVBand="0" w:oddHBand="0" w:evenHBand="0" w:firstRowFirstColumn="0" w:firstRowLastColumn="0" w:lastRowFirstColumn="0" w:lastRowLastColumn="0"/>
            <w:tcW w:w="1774" w:type="pct"/>
          </w:tcPr>
          <w:p w:rsidR="009F57BC" w:rsidRPr="000B6D07" w:rsidRDefault="009F57BC" w:rsidP="000B6D07">
            <w:r w:rsidRPr="000B6D07">
              <w:t>Fiber optic connector</w:t>
            </w:r>
          </w:p>
        </w:tc>
        <w:tc>
          <w:tcPr>
            <w:cnfStyle w:val="000100000000" w:firstRow="0" w:lastRow="0" w:firstColumn="0" w:lastColumn="1" w:oddVBand="0" w:evenVBand="0" w:oddHBand="0" w:evenHBand="0" w:firstRowFirstColumn="0" w:firstRowLastColumn="0" w:lastRowFirstColumn="0" w:lastRowLastColumn="0"/>
            <w:tcW w:w="1612" w:type="pct"/>
          </w:tcPr>
          <w:p w:rsidR="009F57BC" w:rsidRPr="000B6D07" w:rsidRDefault="009F57BC" w:rsidP="000B6D07">
            <w:r w:rsidRPr="000B6D07">
              <w:t xml:space="preserve">Same </w:t>
            </w:r>
          </w:p>
        </w:tc>
      </w:tr>
      <w:tr w:rsidR="009F57BC" w:rsidRPr="000B6D07" w:rsidTr="000B6D07">
        <w:tc>
          <w:tcPr>
            <w:cnfStyle w:val="001000000000" w:firstRow="0" w:lastRow="0" w:firstColumn="1" w:lastColumn="0" w:oddVBand="0" w:evenVBand="0" w:oddHBand="0" w:evenHBand="0" w:firstRowFirstColumn="0" w:firstRowLastColumn="0" w:lastRowFirstColumn="0" w:lastRowLastColumn="0"/>
            <w:tcW w:w="1614" w:type="pct"/>
          </w:tcPr>
          <w:p w:rsidR="009F57BC" w:rsidRPr="000B6D07" w:rsidRDefault="009F57BC" w:rsidP="000B6D07">
            <w:r w:rsidRPr="000B6D07">
              <w:t xml:space="preserve">Made of </w:t>
            </w:r>
          </w:p>
        </w:tc>
        <w:tc>
          <w:tcPr>
            <w:cnfStyle w:val="000010000000" w:firstRow="0" w:lastRow="0" w:firstColumn="0" w:lastColumn="0" w:oddVBand="1" w:evenVBand="0" w:oddHBand="0" w:evenHBand="0" w:firstRowFirstColumn="0" w:firstRowLastColumn="0" w:lastRowFirstColumn="0" w:lastRowLastColumn="0"/>
            <w:tcW w:w="1774" w:type="pct"/>
          </w:tcPr>
          <w:p w:rsidR="009F57BC" w:rsidRPr="000B6D07" w:rsidRDefault="009F57BC" w:rsidP="000B6D07">
            <w:r w:rsidRPr="000B6D07">
              <w:t>A precision zirconium ceramic ferrule</w:t>
            </w:r>
          </w:p>
        </w:tc>
        <w:tc>
          <w:tcPr>
            <w:cnfStyle w:val="000100000000" w:firstRow="0" w:lastRow="0" w:firstColumn="0" w:lastColumn="1" w:oddVBand="0" w:evenVBand="0" w:oddHBand="0" w:evenHBand="0" w:firstRowFirstColumn="0" w:firstRowLastColumn="0" w:lastRowFirstColumn="0" w:lastRowLastColumn="0"/>
            <w:tcW w:w="1612" w:type="pct"/>
          </w:tcPr>
          <w:p w:rsidR="009F57BC" w:rsidRPr="000B6D07" w:rsidRDefault="009F57BC" w:rsidP="000B6D07">
            <w:r w:rsidRPr="000B6D07">
              <w:t>Same</w:t>
            </w:r>
          </w:p>
        </w:tc>
      </w:tr>
      <w:tr w:rsidR="009F57BC" w:rsidRPr="000B6D07" w:rsidTr="000B6D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4" w:type="pct"/>
          </w:tcPr>
          <w:p w:rsidR="009F57BC" w:rsidRPr="000B6D07" w:rsidRDefault="009F57BC" w:rsidP="000B6D07">
            <w:r w:rsidRPr="000B6D07">
              <w:t>Design</w:t>
            </w:r>
          </w:p>
        </w:tc>
        <w:tc>
          <w:tcPr>
            <w:cnfStyle w:val="000010000000" w:firstRow="0" w:lastRow="0" w:firstColumn="0" w:lastColumn="0" w:oddVBand="1" w:evenVBand="0" w:oddHBand="0" w:evenHBand="0" w:firstRowFirstColumn="0" w:firstRowLastColumn="0" w:lastRowFirstColumn="0" w:lastRowLastColumn="0"/>
            <w:tcW w:w="1774" w:type="pct"/>
          </w:tcPr>
          <w:p w:rsidR="009F57BC" w:rsidRPr="000B6D07" w:rsidRDefault="009F57BC" w:rsidP="000B6D07">
            <w:r w:rsidRPr="000B6D07">
              <w:t>2.5 mm ferrule, push-pull latching mechanism, and the ability to be snapped together to form duplex and multi-fiber connectors</w:t>
            </w:r>
          </w:p>
        </w:tc>
        <w:tc>
          <w:tcPr>
            <w:cnfStyle w:val="000100000000" w:firstRow="0" w:lastRow="0" w:firstColumn="0" w:lastColumn="1" w:oddVBand="0" w:evenVBand="0" w:oddHBand="0" w:evenHBand="0" w:firstRowFirstColumn="0" w:firstRowLastColumn="0" w:lastRowFirstColumn="0" w:lastRowLastColumn="0"/>
            <w:tcW w:w="1612" w:type="pct"/>
          </w:tcPr>
          <w:p w:rsidR="009F57BC" w:rsidRPr="000B6D07" w:rsidRDefault="009F57BC" w:rsidP="000B6D07">
            <w:r w:rsidRPr="000B6D07">
              <w:t>2.5 mm ferrule design and bayonet connector-to-adapter mating</w:t>
            </w:r>
          </w:p>
        </w:tc>
      </w:tr>
      <w:tr w:rsidR="009F57BC" w:rsidRPr="000B6D07" w:rsidTr="000B6D07">
        <w:tc>
          <w:tcPr>
            <w:cnfStyle w:val="001000000000" w:firstRow="0" w:lastRow="0" w:firstColumn="1" w:lastColumn="0" w:oddVBand="0" w:evenVBand="0" w:oddHBand="0" w:evenHBand="0" w:firstRowFirstColumn="0" w:firstRowLastColumn="0" w:lastRowFirstColumn="0" w:lastRowLastColumn="0"/>
            <w:tcW w:w="1614" w:type="pct"/>
          </w:tcPr>
          <w:p w:rsidR="009F57BC" w:rsidRPr="000B6D07" w:rsidRDefault="009F57BC" w:rsidP="000B6D07">
            <w:r w:rsidRPr="000B6D07">
              <w:t>Easy identification</w:t>
            </w:r>
          </w:p>
        </w:tc>
        <w:tc>
          <w:tcPr>
            <w:cnfStyle w:val="000010000000" w:firstRow="0" w:lastRow="0" w:firstColumn="0" w:lastColumn="0" w:oddVBand="1" w:evenVBand="0" w:oddHBand="0" w:evenHBand="0" w:firstRowFirstColumn="0" w:firstRowLastColumn="0" w:lastRowFirstColumn="0" w:lastRowLastColumn="0"/>
            <w:tcW w:w="1774" w:type="pct"/>
          </w:tcPr>
          <w:p w:rsidR="009F57BC" w:rsidRPr="000B6D07" w:rsidRDefault="009F57BC" w:rsidP="000B6D07">
            <w:r w:rsidRPr="000B6D07">
              <w:t>Jacketed fiber version with color coded boots facilitate fiber identification when terminated to duplex patch cords</w:t>
            </w:r>
          </w:p>
        </w:tc>
        <w:tc>
          <w:tcPr>
            <w:cnfStyle w:val="000100000000" w:firstRow="0" w:lastRow="0" w:firstColumn="0" w:lastColumn="1" w:oddVBand="0" w:evenVBand="0" w:oddHBand="0" w:evenHBand="0" w:firstRowFirstColumn="0" w:firstRowLastColumn="0" w:lastRowFirstColumn="0" w:lastRowLastColumn="0"/>
            <w:tcW w:w="1612" w:type="pct"/>
          </w:tcPr>
          <w:p w:rsidR="009F57BC" w:rsidRPr="000B6D07" w:rsidRDefault="009F57BC" w:rsidP="000B6D07">
            <w:r w:rsidRPr="000B6D07">
              <w:t xml:space="preserve">Same </w:t>
            </w:r>
          </w:p>
        </w:tc>
      </w:tr>
      <w:tr w:rsidR="009F57BC" w:rsidRPr="000B6D07" w:rsidTr="000B6D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4" w:type="pct"/>
          </w:tcPr>
          <w:p w:rsidR="009F57BC" w:rsidRPr="000B6D07" w:rsidRDefault="009F57BC" w:rsidP="000B6D07">
            <w:r w:rsidRPr="000B6D07">
              <w:t>Distance and reliability</w:t>
            </w:r>
          </w:p>
        </w:tc>
        <w:tc>
          <w:tcPr>
            <w:cnfStyle w:val="000010000000" w:firstRow="0" w:lastRow="0" w:firstColumn="0" w:lastColumn="0" w:oddVBand="1" w:evenVBand="0" w:oddHBand="0" w:evenHBand="0" w:firstRowFirstColumn="0" w:firstRowLastColumn="0" w:lastRowFirstColumn="0" w:lastRowLastColumn="0"/>
            <w:tcW w:w="1774" w:type="pct"/>
          </w:tcPr>
          <w:p w:rsidR="009F57BC" w:rsidRPr="000B6D07" w:rsidRDefault="009F57BC" w:rsidP="000B6D07">
            <w:r w:rsidRPr="000B6D07">
              <w:t>Same</w:t>
            </w:r>
          </w:p>
        </w:tc>
        <w:tc>
          <w:tcPr>
            <w:cnfStyle w:val="000100000000" w:firstRow="0" w:lastRow="0" w:firstColumn="0" w:lastColumn="1" w:oddVBand="0" w:evenVBand="0" w:oddHBand="0" w:evenHBand="0" w:firstRowFirstColumn="0" w:firstRowLastColumn="0" w:lastRowFirstColumn="0" w:lastRowLastColumn="0"/>
            <w:tcW w:w="1612" w:type="pct"/>
          </w:tcPr>
          <w:p w:rsidR="009F57BC" w:rsidRPr="000B6D07" w:rsidRDefault="009F57BC" w:rsidP="000B6D07">
            <w:r w:rsidRPr="000B6D07">
              <w:t xml:space="preserve">Same </w:t>
            </w:r>
          </w:p>
        </w:tc>
      </w:tr>
      <w:tr w:rsidR="009F57BC" w:rsidRPr="000B6D07" w:rsidTr="000B6D07">
        <w:tc>
          <w:tcPr>
            <w:cnfStyle w:val="001000000000" w:firstRow="0" w:lastRow="0" w:firstColumn="1" w:lastColumn="0" w:oddVBand="0" w:evenVBand="0" w:oddHBand="0" w:evenHBand="0" w:firstRowFirstColumn="0" w:firstRowLastColumn="0" w:lastRowFirstColumn="0" w:lastRowLastColumn="0"/>
            <w:tcW w:w="1614" w:type="pct"/>
          </w:tcPr>
          <w:p w:rsidR="009F57BC" w:rsidRPr="000B6D07" w:rsidRDefault="009F57BC" w:rsidP="000B6D07">
            <w:r w:rsidRPr="000B6D07">
              <w:t xml:space="preserve">Developed by </w:t>
            </w:r>
          </w:p>
        </w:tc>
        <w:tc>
          <w:tcPr>
            <w:cnfStyle w:val="000010000000" w:firstRow="0" w:lastRow="0" w:firstColumn="0" w:lastColumn="0" w:oddVBand="1" w:evenVBand="0" w:oddHBand="0" w:evenHBand="0" w:firstRowFirstColumn="0" w:firstRowLastColumn="0" w:lastRowFirstColumn="0" w:lastRowLastColumn="0"/>
            <w:tcW w:w="1774" w:type="pct"/>
          </w:tcPr>
          <w:p w:rsidR="009F57BC" w:rsidRPr="000B6D07" w:rsidRDefault="009F57BC" w:rsidP="000B6D07">
            <w:r w:rsidRPr="000B6D07">
              <w:t>--</w:t>
            </w:r>
          </w:p>
        </w:tc>
        <w:tc>
          <w:tcPr>
            <w:cnfStyle w:val="000100000000" w:firstRow="0" w:lastRow="0" w:firstColumn="0" w:lastColumn="1" w:oddVBand="0" w:evenVBand="0" w:oddHBand="0" w:evenHBand="0" w:firstRowFirstColumn="0" w:firstRowLastColumn="0" w:lastRowFirstColumn="0" w:lastRowLastColumn="0"/>
            <w:tcW w:w="1612" w:type="pct"/>
          </w:tcPr>
          <w:p w:rsidR="009F57BC" w:rsidRPr="000B6D07" w:rsidRDefault="009F57BC" w:rsidP="000B6D07">
            <w:r w:rsidRPr="000B6D07">
              <w:t>AT&amp;T</w:t>
            </w:r>
          </w:p>
        </w:tc>
      </w:tr>
      <w:tr w:rsidR="009F57BC" w:rsidRPr="000B6D07" w:rsidTr="000B6D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4" w:type="pct"/>
          </w:tcPr>
          <w:p w:rsidR="009F57BC" w:rsidRPr="000B6D07" w:rsidRDefault="009F57BC" w:rsidP="000B6D07"/>
          <w:p w:rsidR="009F57BC" w:rsidRPr="000B6D07" w:rsidRDefault="009F57BC" w:rsidP="000B6D07">
            <w:r w:rsidRPr="000B6D07">
              <w:t>Use</w:t>
            </w:r>
          </w:p>
        </w:tc>
        <w:tc>
          <w:tcPr>
            <w:cnfStyle w:val="000010000000" w:firstRow="0" w:lastRow="0" w:firstColumn="0" w:lastColumn="0" w:oddVBand="1" w:evenVBand="0" w:oddHBand="0" w:evenHBand="0" w:firstRowFirstColumn="0" w:firstRowLastColumn="0" w:lastRowFirstColumn="0" w:lastRowLastColumn="0"/>
            <w:tcW w:w="1774" w:type="pct"/>
          </w:tcPr>
          <w:p w:rsidR="009F57BC" w:rsidRPr="000B6D07" w:rsidRDefault="009F57BC" w:rsidP="000B6D07"/>
          <w:p w:rsidR="009F57BC" w:rsidRPr="000B6D07" w:rsidRDefault="009F57BC" w:rsidP="000B6D07">
            <w:r w:rsidRPr="000B6D07">
              <w:t>Preferred fiber optic cable for premises cabling and is recommended by the TIA/EIA-568 standard</w:t>
            </w:r>
          </w:p>
        </w:tc>
        <w:tc>
          <w:tcPr>
            <w:cnfStyle w:val="000100000000" w:firstRow="0" w:lastRow="0" w:firstColumn="0" w:lastColumn="1" w:oddVBand="0" w:evenVBand="0" w:oddHBand="0" w:evenHBand="0" w:firstRowFirstColumn="0" w:firstRowLastColumn="0" w:lastRowFirstColumn="0" w:lastRowLastColumn="0"/>
            <w:tcW w:w="1612" w:type="pct"/>
          </w:tcPr>
          <w:p w:rsidR="009F57BC" w:rsidRPr="000B6D07" w:rsidRDefault="009F57BC" w:rsidP="000B6D07"/>
          <w:p w:rsidR="009F57BC" w:rsidRPr="000B6D07" w:rsidRDefault="009F57BC" w:rsidP="000B6D07">
            <w:r w:rsidRPr="000B6D07">
              <w:t>Used with Ethernet 10Base-FL and FIORL links</w:t>
            </w:r>
          </w:p>
        </w:tc>
      </w:tr>
      <w:tr w:rsidR="009F57BC" w:rsidRPr="000B6D07" w:rsidTr="000B6D07">
        <w:tc>
          <w:tcPr>
            <w:cnfStyle w:val="001000000000" w:firstRow="0" w:lastRow="0" w:firstColumn="1" w:lastColumn="0" w:oddVBand="0" w:evenVBand="0" w:oddHBand="0" w:evenHBand="0" w:firstRowFirstColumn="0" w:firstRowLastColumn="0" w:lastRowFirstColumn="0" w:lastRowLastColumn="0"/>
            <w:tcW w:w="1614" w:type="pct"/>
          </w:tcPr>
          <w:p w:rsidR="009F57BC" w:rsidRPr="000B6D07" w:rsidRDefault="009F57BC" w:rsidP="000B6D07">
            <w:r w:rsidRPr="000B6D07">
              <w:t>Popularity</w:t>
            </w:r>
          </w:p>
        </w:tc>
        <w:tc>
          <w:tcPr>
            <w:cnfStyle w:val="000010000000" w:firstRow="0" w:lastRow="0" w:firstColumn="0" w:lastColumn="0" w:oddVBand="1" w:evenVBand="0" w:oddHBand="0" w:evenHBand="0" w:firstRowFirstColumn="0" w:firstRowLastColumn="0" w:lastRowFirstColumn="0" w:lastRowLastColumn="0"/>
            <w:tcW w:w="1774" w:type="pct"/>
          </w:tcPr>
          <w:p w:rsidR="009F57BC" w:rsidRPr="000B6D07" w:rsidRDefault="009F57BC" w:rsidP="000B6D07">
            <w:r w:rsidRPr="000B6D07">
              <w:t>--</w:t>
            </w:r>
          </w:p>
        </w:tc>
        <w:tc>
          <w:tcPr>
            <w:cnfStyle w:val="000100000000" w:firstRow="0" w:lastRow="0" w:firstColumn="0" w:lastColumn="1" w:oddVBand="0" w:evenVBand="0" w:oddHBand="0" w:evenHBand="0" w:firstRowFirstColumn="0" w:firstRowLastColumn="0" w:lastRowFirstColumn="0" w:lastRowLastColumn="0"/>
            <w:tcW w:w="1612" w:type="pct"/>
          </w:tcPr>
          <w:p w:rsidR="009F57BC" w:rsidRPr="000B6D07" w:rsidRDefault="009F57BC" w:rsidP="000B6D07">
            <w:r w:rsidRPr="000B6D07">
              <w:t>More popular</w:t>
            </w:r>
          </w:p>
        </w:tc>
      </w:tr>
      <w:tr w:rsidR="009F57BC" w:rsidRPr="000B6D07" w:rsidTr="000B6D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4" w:type="pct"/>
          </w:tcPr>
          <w:p w:rsidR="009F57BC" w:rsidRPr="000B6D07" w:rsidRDefault="009F57BC" w:rsidP="000B6D07">
            <w:r w:rsidRPr="000B6D07">
              <w:t>Usage type</w:t>
            </w:r>
          </w:p>
        </w:tc>
        <w:tc>
          <w:tcPr>
            <w:cnfStyle w:val="000010000000" w:firstRow="0" w:lastRow="0" w:firstColumn="0" w:lastColumn="0" w:oddVBand="1" w:evenVBand="0" w:oddHBand="0" w:evenHBand="0" w:firstRowFirstColumn="0" w:firstRowLastColumn="0" w:lastRowFirstColumn="0" w:lastRowLastColumn="0"/>
            <w:tcW w:w="1774" w:type="pct"/>
          </w:tcPr>
          <w:p w:rsidR="009F57BC" w:rsidRPr="000B6D07" w:rsidRDefault="009F57BC" w:rsidP="000B6D07">
            <w:r w:rsidRPr="000B6D07">
              <w:t>In North America, most cables use a square SC connector that slides and locks into place when inserted into a node or connected to another fiber cable</w:t>
            </w:r>
          </w:p>
        </w:tc>
        <w:tc>
          <w:tcPr>
            <w:cnfStyle w:val="000100000000" w:firstRow="0" w:lastRow="0" w:firstColumn="0" w:lastColumn="1" w:oddVBand="0" w:evenVBand="0" w:oddHBand="0" w:evenHBand="0" w:firstRowFirstColumn="0" w:firstRowLastColumn="0" w:lastRowFirstColumn="0" w:lastRowLastColumn="0"/>
            <w:tcW w:w="1612" w:type="pct"/>
          </w:tcPr>
          <w:p w:rsidR="009F57BC" w:rsidRPr="000B6D07" w:rsidRDefault="009F57BC" w:rsidP="000B6D07">
            <w:r w:rsidRPr="000B6D07">
              <w:t>Europeans use a round ST connector instead.</w:t>
            </w:r>
          </w:p>
        </w:tc>
      </w:tr>
      <w:tr w:rsidR="009F57BC" w:rsidRPr="000B6D07" w:rsidTr="000B6D07">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4" w:type="pct"/>
          </w:tcPr>
          <w:p w:rsidR="009F57BC" w:rsidRPr="000B6D07" w:rsidRDefault="009F57BC" w:rsidP="000B6D07">
            <w:r w:rsidRPr="000B6D07">
              <w:t>Advantage</w:t>
            </w:r>
          </w:p>
        </w:tc>
        <w:tc>
          <w:tcPr>
            <w:cnfStyle w:val="000010000000" w:firstRow="0" w:lastRow="0" w:firstColumn="0" w:lastColumn="0" w:oddVBand="1" w:evenVBand="0" w:oddHBand="0" w:evenHBand="0" w:firstRowFirstColumn="0" w:firstRowLastColumn="0" w:lastRowFirstColumn="0" w:lastRowLastColumn="0"/>
            <w:tcW w:w="1774" w:type="pct"/>
          </w:tcPr>
          <w:p w:rsidR="009F57BC" w:rsidRPr="000B6D07" w:rsidRDefault="009F57BC" w:rsidP="000B6D07">
            <w:r w:rsidRPr="000B6D07">
              <w:t>It is keyed and can be configured so that the correct polarity is guaranteed when mated with a patch cord assembly</w:t>
            </w:r>
          </w:p>
        </w:tc>
        <w:tc>
          <w:tcPr>
            <w:cnfStyle w:val="000100000000" w:firstRow="0" w:lastRow="0" w:firstColumn="0" w:lastColumn="1" w:oddVBand="0" w:evenVBand="0" w:oddHBand="0" w:evenHBand="0" w:firstRowFirstColumn="0" w:firstRowLastColumn="0" w:lastRowFirstColumn="0" w:lastRowLastColumn="0"/>
            <w:tcW w:w="1612" w:type="pct"/>
          </w:tcPr>
          <w:p w:rsidR="009F57BC" w:rsidRPr="000B6D07" w:rsidRDefault="009F57BC" w:rsidP="000B6D07">
            <w:r w:rsidRPr="000B6D07">
              <w:t>--</w:t>
            </w:r>
          </w:p>
        </w:tc>
      </w:tr>
    </w:tbl>
    <w:p w:rsidR="009F57BC" w:rsidRDefault="009F57BC" w:rsidP="00FE666B">
      <w:pPr>
        <w:pStyle w:val="FocusedExplanationText"/>
        <w:jc w:val="center"/>
        <w:outlineLvl w:val="6"/>
        <w:rPr>
          <w:b/>
          <w:noProof/>
        </w:rPr>
      </w:pPr>
      <w:r>
        <w:rPr>
          <w:b/>
          <w:noProof/>
        </w:rPr>
        <w:t>Table 1-3: Comparison of the ST and SC Connectors</w:t>
      </w:r>
    </w:p>
    <w:p w:rsidR="009F57BC" w:rsidRDefault="009F57BC" w:rsidP="00FE666B">
      <w:pPr>
        <w:pStyle w:val="FocusedExplanationText"/>
        <w:outlineLvl w:val="5"/>
        <w:rPr>
          <w:noProof/>
        </w:rPr>
      </w:pPr>
      <w:r>
        <w:rPr>
          <w:b/>
          <w:noProof/>
        </w:rPr>
        <w:t>Note:</w:t>
      </w:r>
      <w:r>
        <w:rPr>
          <w:noProof/>
        </w:rPr>
        <w:t xml:space="preserve"> Connectors of different types can communicate with the use of adapters or couplers, but it is best to choose one type of connector for your entire network.</w:t>
      </w:r>
    </w:p>
    <w:p w:rsidR="009F57BC" w:rsidRPr="00BA47E9" w:rsidRDefault="009F57BC" w:rsidP="00BF7383">
      <w:pPr>
        <w:pStyle w:val="FocusedExplanationText"/>
        <w:outlineLvl w:val="3"/>
        <w:rPr>
          <w:noProof/>
        </w:rPr>
      </w:pPr>
      <w:commentRangeStart w:id="2"/>
      <w:commentRangeStart w:id="3"/>
      <w:r w:rsidRPr="00737CBE">
        <w:rPr>
          <w:noProof/>
        </w:rPr>
        <w:lastRenderedPageBreak/>
        <w:t>IEEE 1394 (FireWire):</w:t>
      </w:r>
      <w:r>
        <w:rPr>
          <w:noProof/>
        </w:rPr>
        <w:t xml:space="preserve"> </w:t>
      </w:r>
      <w:commentRangeEnd w:id="2"/>
      <w:r w:rsidR="0090696A">
        <w:rPr>
          <w:rStyle w:val="CommentReference"/>
          <w:rFonts w:cs="Times New Roman"/>
          <w:bCs w:val="0"/>
          <w:kern w:val="0"/>
        </w:rPr>
        <w:commentReference w:id="2"/>
      </w:r>
      <w:commentRangeEnd w:id="3"/>
      <w:r w:rsidR="0027658A">
        <w:rPr>
          <w:rStyle w:val="CommentReference"/>
          <w:rFonts w:cs="Times New Roman"/>
          <w:bCs w:val="0"/>
          <w:kern w:val="0"/>
        </w:rPr>
        <w:commentReference w:id="3"/>
      </w:r>
      <w:r>
        <w:rPr>
          <w:noProof/>
        </w:rPr>
        <w:t>FireWire connectors exist as 4-pin, 6-pin, and 9-pin connectors. A 6-pin FireWire 400 connector provides a maximum of 7 watts of power when the system is running. The maximum voltage provided by this connector is 12.8 V (no load) and 7 W power per port.</w:t>
      </w:r>
      <w:r w:rsidRPr="00071E77">
        <w:rPr>
          <w:noProof/>
        </w:rPr>
        <w:t xml:space="preserve"> </w:t>
      </w:r>
    </w:p>
    <w:p w:rsidR="009F57BC" w:rsidRDefault="009F57BC" w:rsidP="003C699E">
      <w:pPr>
        <w:pStyle w:val="FocusedExplanationText"/>
        <w:outlineLvl w:val="4"/>
        <w:rPr>
          <w:noProof/>
        </w:rPr>
      </w:pPr>
      <w:r>
        <w:rPr>
          <w:noProof/>
        </w:rPr>
        <w:t xml:space="preserve">FireWire 800 uses a 9-pin connector and provides nearly 12.8 V on the power pin. This pin is based on the 1394b specification. Using the appropriate cable, this connector works effortlessly with legacy FireWire devices. </w:t>
      </w:r>
    </w:p>
    <w:p w:rsidR="009F57BC" w:rsidRDefault="009F57BC" w:rsidP="003C699E">
      <w:pPr>
        <w:pStyle w:val="FocusedExplanationText"/>
        <w:outlineLvl w:val="4"/>
        <w:rPr>
          <w:noProof/>
        </w:rPr>
      </w:pPr>
      <w:r>
        <w:rPr>
          <w:noProof/>
        </w:rPr>
        <w:t>To serve the network requirements of a home network, the 1394b specification was set. This enables transmission beyond the 4.5-meter length originally set by 1394a. The media type under this specification includes unshielded twisted pair CAT-5 cable; plastic optical fiber (POF); hard polymer clad fiber (HPCF) also known as glass optical fiber (GOF); and shielded twisted pair (STP).</w:t>
      </w:r>
    </w:p>
    <w:p w:rsidR="009F57BC" w:rsidRDefault="009F57BC" w:rsidP="003C699E">
      <w:pPr>
        <w:pStyle w:val="FocusedExplanationText"/>
        <w:outlineLvl w:val="3"/>
        <w:rPr>
          <w:noProof/>
        </w:rPr>
      </w:pPr>
      <w:r>
        <w:rPr>
          <w:b/>
          <w:noProof/>
        </w:rPr>
        <w:t xml:space="preserve">Fiber LC: </w:t>
      </w:r>
      <w:r>
        <w:rPr>
          <w:noProof/>
        </w:rPr>
        <w:t>The Fiber Local Connector (LC) is a small form factor (</w:t>
      </w:r>
      <w:smartTag w:uri="urn:schemas-microsoft-com:office:smarttags" w:element="stockticker">
        <w:r>
          <w:rPr>
            <w:noProof/>
          </w:rPr>
          <w:t>SFF</w:t>
        </w:r>
      </w:smartTag>
      <w:r>
        <w:rPr>
          <w:noProof/>
        </w:rPr>
        <w:t xml:space="preserve">) connector and is ideal for high density applications. A Behind-the-Wall (BTW) version with a short connector and boot is available for ultra compact requirements. </w:t>
      </w:r>
    </w:p>
    <w:p w:rsidR="009F57BC" w:rsidRDefault="009F57BC" w:rsidP="003C699E">
      <w:pPr>
        <w:pStyle w:val="FocusedExplanationText"/>
        <w:outlineLvl w:val="4"/>
        <w:rPr>
          <w:noProof/>
        </w:rPr>
      </w:pPr>
      <w:r>
        <w:rPr>
          <w:noProof/>
        </w:rPr>
        <w:t>The LC connector has a zirconium ceramic ferrule measuring 1.25 mm in outer diameter (OD) with either a Polished Connector (PC) or Angled Polished Connector (</w:t>
      </w:r>
      <w:smartTag w:uri="urn:schemas-microsoft-com:office:smarttags" w:element="stockticker">
        <w:r>
          <w:rPr>
            <w:noProof/>
          </w:rPr>
          <w:t>APC</w:t>
        </w:r>
      </w:smartTag>
      <w:r>
        <w:rPr>
          <w:noProof/>
        </w:rPr>
        <w:t xml:space="preserve">) endface, and provides optimum insertion and return loss. It is used on small diameter mini-cordage (1.6 mm/2.0 mm) as well as 3.0 mm cable. They are available in pre-assembled or unassembled formats. LC adapters are available in simplex and duplex configurations and fit the standard RJ-45 panel cutout. They feature self-adjusting panel latches and a choice of mounting orientations with labeled polarity. It is used in Gigabit Ethernet, video, active device termination, telecommunication networks, multimedia, industry, and military. </w:t>
      </w:r>
      <w:r w:rsidRPr="00834DA3">
        <w:rPr>
          <w:b/>
          <w:noProof/>
        </w:rPr>
        <w:t>Figure 1-9</w:t>
      </w:r>
      <w:r>
        <w:rPr>
          <w:noProof/>
        </w:rPr>
        <w:t xml:space="preserve"> shows the Fiber LC connector.</w:t>
      </w:r>
    </w:p>
    <w:p w:rsidR="009F57BC" w:rsidRDefault="00CB11E6" w:rsidP="003C699E">
      <w:pPr>
        <w:pStyle w:val="FocusedExplanationText"/>
        <w:outlineLvl w:val="4"/>
        <w:rPr>
          <w:b/>
          <w:noProof/>
        </w:rPr>
      </w:pPr>
      <w:r>
        <w:rPr>
          <w:b/>
          <w:noProof/>
        </w:rPr>
        <mc:AlternateContent>
          <mc:Choice Requires="wps">
            <w:drawing>
              <wp:anchor distT="0" distB="0" distL="114300" distR="114300" simplePos="0" relativeHeight="251663360" behindDoc="0" locked="0" layoutInCell="1" allowOverlap="1">
                <wp:simplePos x="0" y="0"/>
                <wp:positionH relativeFrom="column">
                  <wp:posOffset>2171700</wp:posOffset>
                </wp:positionH>
                <wp:positionV relativeFrom="paragraph">
                  <wp:posOffset>37465</wp:posOffset>
                </wp:positionV>
                <wp:extent cx="1688465" cy="1005840"/>
                <wp:effectExtent l="0" t="0" r="0" b="3810"/>
                <wp:wrapTight wrapText="bothSides">
                  <wp:wrapPolygon edited="0">
                    <wp:start x="487" y="0"/>
                    <wp:lineTo x="487" y="21273"/>
                    <wp:lineTo x="20715" y="21273"/>
                    <wp:lineTo x="20715" y="0"/>
                    <wp:lineTo x="487" y="0"/>
                  </wp:wrapPolygon>
                </wp:wrapTight>
                <wp:docPr id="1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8465" cy="1005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A3FD8" w:rsidRDefault="00AA3FD8" w:rsidP="009F57BC">
                            <w:r>
                              <w:rPr>
                                <w:noProof/>
                              </w:rPr>
                              <w:drawing>
                                <wp:inline distT="0" distB="0" distL="0" distR="0">
                                  <wp:extent cx="1485900" cy="762000"/>
                                  <wp:effectExtent l="19050" t="0" r="0" b="0"/>
                                  <wp:docPr id="7" name="Picture 19" descr="FiberLCconn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iberLCconnector"/>
                                          <pic:cNvPicPr>
                                            <a:picLocks noChangeAspect="1" noChangeArrowheads="1"/>
                                          </pic:cNvPicPr>
                                        </pic:nvPicPr>
                                        <pic:blipFill>
                                          <a:blip r:embed="rId10" cstate="print"/>
                                          <a:srcRect/>
                                          <a:stretch>
                                            <a:fillRect/>
                                          </a:stretch>
                                        </pic:blipFill>
                                        <pic:spPr bwMode="auto">
                                          <a:xfrm>
                                            <a:off x="0" y="0"/>
                                            <a:ext cx="1485900" cy="762000"/>
                                          </a:xfrm>
                                          <a:prstGeom prst="rect">
                                            <a:avLst/>
                                          </a:prstGeom>
                                          <a:noFill/>
                                          <a:ln w="9525">
                                            <a:noFill/>
                                            <a:miter lim="800000"/>
                                            <a:headEnd/>
                                            <a:tailEnd/>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5" o:spid="_x0000_s1027" type="#_x0000_t202" style="position:absolute;margin-left:171pt;margin-top:2.95pt;width:132.95pt;height:79.2pt;z-index:2516633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UZZtgIAAMAFAAAOAAAAZHJzL2Uyb0RvYy54bWysVNtunDAQfa/Uf7D8ToCtYQGFrZJlqSql&#10;FynpB3jBLFbBRrazkFb9947N3pK8VG15QL6Mz5yZOTPX76e+Q3umNJcix+FVgBETlay52OX420Pp&#10;JRhpQ0VNOylYjp+Yxu9Xb99cj0PGFrKVXc0UAhChs3HIcWvMkPm+rlrWU30lBybgspGqpwa2aufX&#10;io6A3nf+Ighif5SqHpSsmNZwWsyXeOXwm4ZV5kvTaGZQl2PgZtxfuf/W/v3VNc12ig4trw406F+w&#10;6CkX4PQEVVBD0aPir6B6XimpZWOuKtn7sml4xVwMEE0YvIjmvqUDc7FAcvRwSpP+f7DV5/1XhXgN&#10;tYswErSHGj2wyaBbOaHIpmccdAZW9wPYmQmOwdSFqoc7WX3XSMh1S8WO3Sglx5bRGuiF9qV/8XTG&#10;0RZkO36SNbihj0Y6oKlRvc0dZAMBOpTp6VQaS6WyLuMkITFQrOAuDIIoIa54Ps2OzwelzQcme2QX&#10;OVZQewdP93faWDo0O5pYb0KWvOtc/Tvx7AAM5xNwDk/tnaXhyvkzDdJNskmIRxbxxiNBUXg35Zp4&#10;cRkuo+JdsV4X4S/rNyRZy+uaCevmKK2Q/FnpDiKfRXESl5Ydry2cpaTVbrvuFNpTkHbpPpd0uDmb&#10;+c9puCRALC9CChckuF2kXhknS4+UJPLSZZB4QZjepnFAUlKUz0O644L9e0hozHEaLaJZTWfSL2IL&#10;3Pc6Npr13MDw6Hif4+RkRDOrwY2oXWkN5d28vkiFpX9OBZT7WGinWCvSWa5m2k5zbxwbYSvrJ5Cw&#10;kiAw0CkMPli0Uv3AaIQhkmMBUw6j7qOAJkhDAiJFxm1ItFzARl3ebC9vqKgAKMcGo3m5NvOcehwU&#10;37Xg59h2N9A4JXeSth02czq0G4wJF9lhpNk5dLl3VufBu/oNAAD//wMAUEsDBBQABgAIAAAAIQAW&#10;Wt0E3QAAAAkBAAAPAAAAZHJzL2Rvd25yZXYueG1sTI/BTsMwEETvSPyDtUjcqNM0DW0ap0IFzkDh&#10;A9x4G4fE6yh228DXs5zgtqMZzb4pt5PrxRnH0HpSMJ8lIJBqb1pqFHy8P9+tQISoyejeEyr4wgDb&#10;6vqq1IXxF3rD8z42gksoFFqBjXEopAy1RafDzA9I7B396HRkOTbSjPrC5a6XaZLk0umW+IPVA+4s&#10;1t3+5BSsEvfSdev0Nbjse760u0f/NHwqdXszPWxARJziXxh+8RkdKmY6+BOZIHoFiyzlLVHBcg2C&#10;/Ty55+PAwTxbgKxK+X9B9QMAAP//AwBQSwECLQAUAAYACAAAACEAtoM4kv4AAADhAQAAEwAAAAAA&#10;AAAAAAAAAAAAAAAAW0NvbnRlbnRfVHlwZXNdLnhtbFBLAQItABQABgAIAAAAIQA4/SH/1gAAAJQB&#10;AAALAAAAAAAAAAAAAAAAAC8BAABfcmVscy8ucmVsc1BLAQItABQABgAIAAAAIQBynUZZtgIAAMAF&#10;AAAOAAAAAAAAAAAAAAAAAC4CAABkcnMvZTJvRG9jLnhtbFBLAQItABQABgAIAAAAIQAWWt0E3QAA&#10;AAkBAAAPAAAAAAAAAAAAAAAAABAFAABkcnMvZG93bnJldi54bWxQSwUGAAAAAAQABADzAAAAGgYA&#10;AAAA&#10;" filled="f" stroked="f">
                <v:textbox style="mso-fit-shape-to-text:t">
                  <w:txbxContent>
                    <w:p w:rsidR="00AA3FD8" w:rsidRDefault="00AA3FD8" w:rsidP="009F57BC">
                      <w:r>
                        <w:rPr>
                          <w:noProof/>
                        </w:rPr>
                        <w:drawing>
                          <wp:inline distT="0" distB="0" distL="0" distR="0">
                            <wp:extent cx="1485900" cy="762000"/>
                            <wp:effectExtent l="19050" t="0" r="0" b="0"/>
                            <wp:docPr id="7" name="Picture 19" descr="FiberLCconn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iberLCconnector"/>
                                    <pic:cNvPicPr>
                                      <a:picLocks noChangeAspect="1" noChangeArrowheads="1"/>
                                    </pic:cNvPicPr>
                                  </pic:nvPicPr>
                                  <pic:blipFill>
                                    <a:blip r:embed="rId11" cstate="print"/>
                                    <a:srcRect/>
                                    <a:stretch>
                                      <a:fillRect/>
                                    </a:stretch>
                                  </pic:blipFill>
                                  <pic:spPr bwMode="auto">
                                    <a:xfrm>
                                      <a:off x="0" y="0"/>
                                      <a:ext cx="1485900" cy="762000"/>
                                    </a:xfrm>
                                    <a:prstGeom prst="rect">
                                      <a:avLst/>
                                    </a:prstGeom>
                                    <a:noFill/>
                                    <a:ln w="9525">
                                      <a:noFill/>
                                      <a:miter lim="800000"/>
                                      <a:headEnd/>
                                      <a:tailEnd/>
                                    </a:ln>
                                  </pic:spPr>
                                </pic:pic>
                              </a:graphicData>
                            </a:graphic>
                          </wp:inline>
                        </w:drawing>
                      </w:r>
                    </w:p>
                  </w:txbxContent>
                </v:textbox>
                <w10:wrap type="tight"/>
              </v:shape>
            </w:pict>
          </mc:Fallback>
        </mc:AlternateContent>
      </w:r>
    </w:p>
    <w:p w:rsidR="009F57BC" w:rsidRDefault="009F57BC" w:rsidP="003C699E">
      <w:pPr>
        <w:pStyle w:val="FocusedExplanationText"/>
        <w:outlineLvl w:val="4"/>
        <w:rPr>
          <w:b/>
          <w:noProof/>
        </w:rPr>
      </w:pPr>
    </w:p>
    <w:p w:rsidR="009F57BC" w:rsidRDefault="009F57BC" w:rsidP="003C699E">
      <w:pPr>
        <w:pStyle w:val="FocusedExplanationText"/>
        <w:jc w:val="center"/>
        <w:outlineLvl w:val="4"/>
        <w:rPr>
          <w:b/>
          <w:noProof/>
        </w:rPr>
      </w:pPr>
      <w:r>
        <w:rPr>
          <w:b/>
          <w:noProof/>
        </w:rPr>
        <w:t>Figure1-9: Fiber LC Connector</w:t>
      </w:r>
    </w:p>
    <w:p w:rsidR="009F57BC" w:rsidRDefault="009F57BC" w:rsidP="003C699E">
      <w:pPr>
        <w:pStyle w:val="FocusedExplanationText"/>
        <w:outlineLvl w:val="3"/>
        <w:rPr>
          <w:noProof/>
        </w:rPr>
      </w:pPr>
      <w:r>
        <w:rPr>
          <w:b/>
          <w:noProof/>
        </w:rPr>
        <w:t xml:space="preserve">F-type Connector: </w:t>
      </w:r>
      <w:r>
        <w:rPr>
          <w:noProof/>
        </w:rPr>
        <w:t>The F-type connector provides cable/satellite/</w:t>
      </w:r>
      <w:smartTag w:uri="urn:schemas-microsoft-com:office:smarttags" w:element="stockticker">
        <w:r>
          <w:rPr>
            <w:noProof/>
          </w:rPr>
          <w:t>HDTV</w:t>
        </w:r>
      </w:smartTag>
      <w:r>
        <w:rPr>
          <w:noProof/>
        </w:rPr>
        <w:t>/</w:t>
      </w:r>
      <w:smartTag w:uri="urn:schemas-microsoft-com:office:smarttags" w:element="stockticker">
        <w:r>
          <w:rPr>
            <w:noProof/>
          </w:rPr>
          <w:t>DVD</w:t>
        </w:r>
      </w:smartTag>
      <w:r>
        <w:rPr>
          <w:noProof/>
        </w:rPr>
        <w:t xml:space="preserve"> video and high-speed broadband cable modem connectivity at wall plates. </w:t>
      </w:r>
      <w:r w:rsidRPr="00834DA3">
        <w:rPr>
          <w:b/>
          <w:noProof/>
        </w:rPr>
        <w:t>Figure 1-10</w:t>
      </w:r>
      <w:r>
        <w:rPr>
          <w:noProof/>
        </w:rPr>
        <w:t xml:space="preserve"> shows the F-type connector.</w:t>
      </w:r>
    </w:p>
    <w:p w:rsidR="009F57BC" w:rsidRDefault="00CB11E6" w:rsidP="003C699E">
      <w:pPr>
        <w:pStyle w:val="FocusedExplanationText"/>
        <w:outlineLvl w:val="4"/>
        <w:rPr>
          <w:noProof/>
        </w:rPr>
      </w:pPr>
      <w:r>
        <w:rPr>
          <w:noProof/>
        </w:rPr>
        <mc:AlternateContent>
          <mc:Choice Requires="wps">
            <w:drawing>
              <wp:anchor distT="0" distB="0" distL="114300" distR="114300" simplePos="0" relativeHeight="251664384" behindDoc="0" locked="0" layoutInCell="1" allowOverlap="1">
                <wp:simplePos x="0" y="0"/>
                <wp:positionH relativeFrom="column">
                  <wp:posOffset>1828800</wp:posOffset>
                </wp:positionH>
                <wp:positionV relativeFrom="paragraph">
                  <wp:posOffset>252730</wp:posOffset>
                </wp:positionV>
                <wp:extent cx="1878965" cy="1101090"/>
                <wp:effectExtent l="0" t="0" r="0" b="3810"/>
                <wp:wrapTight wrapText="bothSides">
                  <wp:wrapPolygon edited="0">
                    <wp:start x="438" y="0"/>
                    <wp:lineTo x="438" y="21301"/>
                    <wp:lineTo x="20804" y="21301"/>
                    <wp:lineTo x="20804" y="0"/>
                    <wp:lineTo x="438" y="0"/>
                  </wp:wrapPolygon>
                </wp:wrapTight>
                <wp:docPr id="1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8965" cy="11010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A3FD8" w:rsidRDefault="00AA3FD8" w:rsidP="009F57BC">
                            <w:pPr>
                              <w:jc w:val="center"/>
                            </w:pPr>
                            <w:r>
                              <w:rPr>
                                <w:noProof/>
                              </w:rPr>
                              <w:drawing>
                                <wp:inline distT="0" distB="0" distL="0" distR="0">
                                  <wp:extent cx="1676400" cy="857250"/>
                                  <wp:effectExtent l="19050" t="0" r="0" b="0"/>
                                  <wp:docPr id="8" name="Picture 20" descr="FTypeconn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FTypeconnector"/>
                                          <pic:cNvPicPr>
                                            <a:picLocks noChangeAspect="1" noChangeArrowheads="1"/>
                                          </pic:cNvPicPr>
                                        </pic:nvPicPr>
                                        <pic:blipFill>
                                          <a:blip r:embed="rId12" cstate="print"/>
                                          <a:srcRect/>
                                          <a:stretch>
                                            <a:fillRect/>
                                          </a:stretch>
                                        </pic:blipFill>
                                        <pic:spPr bwMode="auto">
                                          <a:xfrm>
                                            <a:off x="0" y="0"/>
                                            <a:ext cx="1676400" cy="857250"/>
                                          </a:xfrm>
                                          <a:prstGeom prst="rect">
                                            <a:avLst/>
                                          </a:prstGeom>
                                          <a:noFill/>
                                          <a:ln w="9525">
                                            <a:noFill/>
                                            <a:miter lim="800000"/>
                                            <a:headEnd/>
                                            <a:tailEnd/>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6" o:spid="_x0000_s1028" type="#_x0000_t202" style="position:absolute;margin-left:2in;margin-top:19.9pt;width:147.95pt;height:86.7pt;z-index:2516643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JSqtgIAAMAFAAAOAAAAZHJzL2Uyb0RvYy54bWysVNtu3CAQfa/Uf0C8O76U9dpWvFWyXleV&#10;0ouU9ANYG69RbbCArJ1W/fcOeG9JXqq2PCBghjO3M3P9fuo7tGdKcylyHF4FGDFRyZqLXY6/PZRe&#10;gpE2VNS0k4Ll+Ilp/H719s31OGQskq3saqYQgAidjUOOW2OGzPd11bKe6is5MAHCRqqeGriqnV8r&#10;OgJ63/lREMT+KFU9KFkxreG1mIV45fCbhlXmS9NoZlCXY/DNuF25fWt3f3VNs52iQ8urgxv0L7zo&#10;KRdg9ARVUEPRo+KvoHpeKallY64q2fuyaXjFXAwQTRi8iOa+pQNzsUBy9HBKk/5/sNXn/VeFeA21&#10;IxgJ2kONHthk0K2cUGzTMw46A637AfTMBM+g6kLVw52svmsk5LqlYsdulJJjy2gN7oX2p3/xdcbR&#10;FmQ7fpI1mKGPRjqgqVG9zR1kAwE6lOnpVBrrSmVNJsskjRcYVSALQ8hV6orn0+z4fVDafGCyR/aQ&#10;YwW1d/B0f6eNdYdmRxVrTciSd52rfyeePYDi/ALG4auVWTdcOX+mQbpJNgnxSBRvPBIUhXdTrokX&#10;l+FyUbwr1usi/GXthiRreV0zYc0cqRWSPyvdgeQzKU7k0rLjtYWzLmm12647hfYUqF265ZIOkrOa&#10;/9wNlwSI5UVIYUSC2yj1yjhZeqQkCy9dBokXhOltGgckJUX5PKQ7Lti/h4TGHKeLaDGz6ez0i9gC&#10;t17HRrOeGxgeHe9znJyUaGY5uBG1K62hvJvPF6mw7p9TAeU+Ftox1pJ0pquZtpPrjejYCFtZPwGF&#10;lQSCAU9h8MGhleoHRiMMkRwLmHIYdR8FNEEaEmJnjruQxTKCi7qUbC8lVFQAlGOD0Xxcm3lOPQ6K&#10;71qwc2y7G2ickjtK2w6bfTq0G4wJF9lhpNk5dHl3WufBu/oNAAD//wMAUEsDBBQABgAIAAAAIQBB&#10;Ibyr3QAAAAoBAAAPAAAAZHJzL2Rvd25yZXYueG1sTI/LTsMwEEX3SPyDNUjsqPOgyAlxKlRgDS18&#10;gBsPSUg8jmK3DXw9wwqWo3t155xqs7hRnHAOvScN6SoBgdR421Or4f3t+UaBCNGQNaMn1PCFATb1&#10;5UVlSuvPtMPTPraCRyiURkMX41RKGZoOnQkrPyFx9uFnZyKfcyvtbM487kaZJcmddKYn/tCZCbcd&#10;NsP+6DSoxL0MQ5G9Bnf7na677aN/mj61vr5aHu5BRFziXxl+8RkdamY6+CPZIEYNmVLsEjXkBStw&#10;Ya3yAsSBkzTPQNaV/K9Q/wAAAP//AwBQSwECLQAUAAYACAAAACEAtoM4kv4AAADhAQAAEwAAAAAA&#10;AAAAAAAAAAAAAAAAW0NvbnRlbnRfVHlwZXNdLnhtbFBLAQItABQABgAIAAAAIQA4/SH/1gAAAJQB&#10;AAALAAAAAAAAAAAAAAAAAC8BAABfcmVscy8ucmVsc1BLAQItABQABgAIAAAAIQBQYJSqtgIAAMAF&#10;AAAOAAAAAAAAAAAAAAAAAC4CAABkcnMvZTJvRG9jLnhtbFBLAQItABQABgAIAAAAIQBBIbyr3QAA&#10;AAoBAAAPAAAAAAAAAAAAAAAAABAFAABkcnMvZG93bnJldi54bWxQSwUGAAAAAAQABADzAAAAGgYA&#10;AAAA&#10;" filled="f" stroked="f">
                <v:textbox style="mso-fit-shape-to-text:t">
                  <w:txbxContent>
                    <w:p w:rsidR="00AA3FD8" w:rsidRDefault="00AA3FD8" w:rsidP="009F57BC">
                      <w:pPr>
                        <w:jc w:val="center"/>
                      </w:pPr>
                      <w:r>
                        <w:rPr>
                          <w:noProof/>
                        </w:rPr>
                        <w:drawing>
                          <wp:inline distT="0" distB="0" distL="0" distR="0">
                            <wp:extent cx="1676400" cy="857250"/>
                            <wp:effectExtent l="19050" t="0" r="0" b="0"/>
                            <wp:docPr id="8" name="Picture 20" descr="FTypeconn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FTypeconnector"/>
                                    <pic:cNvPicPr>
                                      <a:picLocks noChangeAspect="1" noChangeArrowheads="1"/>
                                    </pic:cNvPicPr>
                                  </pic:nvPicPr>
                                  <pic:blipFill>
                                    <a:blip r:embed="rId13" cstate="print"/>
                                    <a:srcRect/>
                                    <a:stretch>
                                      <a:fillRect/>
                                    </a:stretch>
                                  </pic:blipFill>
                                  <pic:spPr bwMode="auto">
                                    <a:xfrm>
                                      <a:off x="0" y="0"/>
                                      <a:ext cx="1676400" cy="857250"/>
                                    </a:xfrm>
                                    <a:prstGeom prst="rect">
                                      <a:avLst/>
                                    </a:prstGeom>
                                    <a:noFill/>
                                    <a:ln w="9525">
                                      <a:noFill/>
                                      <a:miter lim="800000"/>
                                      <a:headEnd/>
                                      <a:tailEnd/>
                                    </a:ln>
                                  </pic:spPr>
                                </pic:pic>
                              </a:graphicData>
                            </a:graphic>
                          </wp:inline>
                        </w:drawing>
                      </w:r>
                    </w:p>
                  </w:txbxContent>
                </v:textbox>
                <w10:wrap type="tight"/>
              </v:shape>
            </w:pict>
          </mc:Fallback>
        </mc:AlternateContent>
      </w:r>
    </w:p>
    <w:p w:rsidR="009F57BC" w:rsidRDefault="009F57BC" w:rsidP="003C699E">
      <w:pPr>
        <w:pStyle w:val="FocusedExplanationText"/>
        <w:outlineLvl w:val="4"/>
        <w:rPr>
          <w:noProof/>
        </w:rPr>
      </w:pPr>
    </w:p>
    <w:p w:rsidR="009F57BC" w:rsidRDefault="009F57BC" w:rsidP="003C699E">
      <w:pPr>
        <w:pStyle w:val="FocusedExplanationText"/>
        <w:outlineLvl w:val="4"/>
        <w:rPr>
          <w:noProof/>
        </w:rPr>
      </w:pPr>
    </w:p>
    <w:p w:rsidR="009F57BC" w:rsidRDefault="009F57BC" w:rsidP="003C699E">
      <w:pPr>
        <w:pStyle w:val="FocusedExplanationText"/>
        <w:jc w:val="center"/>
        <w:outlineLvl w:val="4"/>
        <w:rPr>
          <w:b/>
          <w:bCs w:val="0"/>
          <w:noProof/>
        </w:rPr>
      </w:pPr>
      <w:r>
        <w:rPr>
          <w:b/>
          <w:bCs w:val="0"/>
          <w:noProof/>
        </w:rPr>
        <w:t>Figure 1-10: F-Type Connector</w:t>
      </w:r>
    </w:p>
    <w:p w:rsidR="009F57BC" w:rsidRPr="00406059" w:rsidRDefault="009F57BC" w:rsidP="003C699E">
      <w:pPr>
        <w:pStyle w:val="FocusedExplanation"/>
        <w:spacing w:before="0"/>
        <w:outlineLvl w:val="3"/>
        <w:rPr>
          <w:bCs w:val="0"/>
          <w:noProof/>
        </w:rPr>
      </w:pPr>
      <w:r w:rsidRPr="00406059">
        <w:rPr>
          <w:bCs w:val="0"/>
          <w:noProof/>
        </w:rPr>
        <w:t>Universal Serial Bus (</w:t>
      </w:r>
      <w:smartTag w:uri="urn:schemas-microsoft-com:office:smarttags" w:element="stockticker">
        <w:r w:rsidRPr="00406059">
          <w:rPr>
            <w:bCs w:val="0"/>
            <w:noProof/>
          </w:rPr>
          <w:t>USB</w:t>
        </w:r>
      </w:smartTag>
      <w:r w:rsidRPr="00406059">
        <w:rPr>
          <w:bCs w:val="0"/>
          <w:noProof/>
        </w:rPr>
        <w:t>):</w:t>
      </w:r>
      <w:r w:rsidRPr="00406059">
        <w:rPr>
          <w:b/>
          <w:bCs w:val="0"/>
          <w:noProof/>
        </w:rPr>
        <w:t xml:space="preserve"> </w:t>
      </w:r>
      <w:r w:rsidRPr="00406059">
        <w:rPr>
          <w:bCs w:val="0"/>
          <w:noProof/>
        </w:rPr>
        <w:t xml:space="preserve">This is a computer standard designed to eliminate the guesswork in connecting peripherals to your PC. The design of </w:t>
      </w:r>
      <w:smartTag w:uri="urn:schemas-microsoft-com:office:smarttags" w:element="stockticker">
        <w:r w:rsidRPr="00406059">
          <w:rPr>
            <w:bCs w:val="0"/>
            <w:noProof/>
          </w:rPr>
          <w:t>USB</w:t>
        </w:r>
      </w:smartTag>
      <w:r w:rsidRPr="00406059">
        <w:rPr>
          <w:bCs w:val="0"/>
          <w:noProof/>
        </w:rPr>
        <w:t xml:space="preserve"> is standardized by the </w:t>
      </w:r>
      <w:smartTag w:uri="urn:schemas-microsoft-com:office:smarttags" w:element="stockticker">
        <w:r w:rsidRPr="00406059">
          <w:rPr>
            <w:bCs w:val="0"/>
            <w:noProof/>
          </w:rPr>
          <w:t>USB</w:t>
        </w:r>
      </w:smartTag>
      <w:r w:rsidRPr="00406059">
        <w:rPr>
          <w:bCs w:val="0"/>
          <w:noProof/>
        </w:rPr>
        <w:t xml:space="preserve"> Implementers Forum (USBIF). The </w:t>
      </w:r>
      <w:smartTag w:uri="urn:schemas-microsoft-com:office:smarttags" w:element="stockticker">
        <w:r w:rsidRPr="00406059">
          <w:rPr>
            <w:bCs w:val="0"/>
            <w:noProof/>
          </w:rPr>
          <w:t>USB</w:t>
        </w:r>
      </w:smartTag>
      <w:r w:rsidRPr="00406059">
        <w:rPr>
          <w:bCs w:val="0"/>
          <w:noProof/>
        </w:rPr>
        <w:t xml:space="preserve"> specification is at version 2.0 as of January 2005.</w:t>
      </w:r>
      <w:r>
        <w:rPr>
          <w:bCs w:val="0"/>
          <w:noProof/>
        </w:rPr>
        <w:br/>
      </w:r>
    </w:p>
    <w:p w:rsidR="009F57BC" w:rsidRPr="00F432CA" w:rsidRDefault="009F57BC" w:rsidP="00F432CA">
      <w:pPr>
        <w:pStyle w:val="FocusedExplanation"/>
        <w:spacing w:before="0"/>
        <w:outlineLvl w:val="4"/>
        <w:rPr>
          <w:noProof/>
        </w:rPr>
      </w:pPr>
      <w:smartTag w:uri="urn:schemas-microsoft-com:office:smarttags" w:element="stockticker">
        <w:r w:rsidRPr="00406059">
          <w:rPr>
            <w:bCs w:val="0"/>
            <w:noProof/>
          </w:rPr>
          <w:t>USB</w:t>
        </w:r>
      </w:smartTag>
      <w:r w:rsidRPr="00406059">
        <w:rPr>
          <w:bCs w:val="0"/>
          <w:noProof/>
        </w:rPr>
        <w:t xml:space="preserve"> connectors are designed to be robust. An adjacent plastic tongue protects the electrical contacts in a </w:t>
      </w:r>
      <w:smartTag w:uri="urn:schemas-microsoft-com:office:smarttags" w:element="stockticker">
        <w:r w:rsidRPr="00406059">
          <w:rPr>
            <w:bCs w:val="0"/>
            <w:noProof/>
          </w:rPr>
          <w:t>USB</w:t>
        </w:r>
      </w:smartTag>
      <w:r w:rsidRPr="00406059">
        <w:rPr>
          <w:bCs w:val="0"/>
          <w:noProof/>
        </w:rPr>
        <w:t xml:space="preserve"> connector, and the entire connecting assembly is further protected by an enclosing metal sheath.</w:t>
      </w:r>
      <w:r w:rsidRPr="00406059">
        <w:rPr>
          <w:rStyle w:val="CommentReference"/>
          <w:rFonts w:cs="Times New Roman"/>
          <w:bCs w:val="0"/>
          <w:noProof/>
          <w:vanish/>
          <w:kern w:val="0"/>
        </w:rPr>
        <w:t xml:space="preserve"> Co</w:t>
      </w:r>
      <w:r w:rsidRPr="00406059">
        <w:rPr>
          <w:bCs w:val="0"/>
          <w:noProof/>
        </w:rPr>
        <w:t xml:space="preserve"> Connected </w:t>
      </w:r>
      <w:smartTag w:uri="urn:schemas-microsoft-com:office:smarttags" w:element="stockticker">
        <w:r w:rsidRPr="00406059">
          <w:rPr>
            <w:bCs w:val="0"/>
            <w:noProof/>
          </w:rPr>
          <w:t>USB</w:t>
        </w:r>
      </w:smartTag>
      <w:r w:rsidRPr="00406059">
        <w:rPr>
          <w:bCs w:val="0"/>
          <w:noProof/>
        </w:rPr>
        <w:t xml:space="preserve"> devices power</w:t>
      </w:r>
      <w:r>
        <w:rPr>
          <w:noProof/>
        </w:rPr>
        <w:t xml:space="preserve"> themselves through a single 5-volt wire. A given segment of the bus is specified to deliver up to 500 mA. This is more than sufficient to power several devices, although this budget must be shared among all devices downstream in a non-powered hub. </w:t>
      </w:r>
      <w:r w:rsidRPr="00834DA3">
        <w:rPr>
          <w:b/>
          <w:noProof/>
        </w:rPr>
        <w:t>Figure 1-11</w:t>
      </w:r>
      <w:r>
        <w:rPr>
          <w:noProof/>
        </w:rPr>
        <w:t xml:space="preserve"> shows the </w:t>
      </w:r>
      <w:smartTag w:uri="urn:schemas-microsoft-com:office:smarttags" w:element="stockticker">
        <w:r>
          <w:rPr>
            <w:noProof/>
          </w:rPr>
          <w:t>USB</w:t>
        </w:r>
      </w:smartTag>
      <w:r w:rsidR="00F432CA">
        <w:rPr>
          <w:noProof/>
        </w:rPr>
        <w:t xml:space="preserve"> connectors.</w:t>
      </w:r>
    </w:p>
    <w:p w:rsidR="009F57BC" w:rsidRPr="00D73AF5" w:rsidRDefault="009F57BC" w:rsidP="00FA093B">
      <w:pPr>
        <w:pStyle w:val="ScopeHeading"/>
        <w:outlineLvl w:val="2"/>
      </w:pPr>
      <w:r w:rsidRPr="00D73AF5">
        <w:lastRenderedPageBreak/>
        <w:t>Media Types</w:t>
      </w:r>
    </w:p>
    <w:p w:rsidR="009F57BC" w:rsidRDefault="009F57BC" w:rsidP="003C699E">
      <w:pPr>
        <w:pStyle w:val="FocusedExplanationText"/>
        <w:outlineLvl w:val="3"/>
        <w:rPr>
          <w:b/>
          <w:noProof/>
        </w:rPr>
      </w:pPr>
      <w:r>
        <w:rPr>
          <w:b/>
          <w:noProof/>
        </w:rPr>
        <w:t>Coaxial Cable</w:t>
      </w:r>
    </w:p>
    <w:p w:rsidR="009F57BC" w:rsidRDefault="009F57BC" w:rsidP="003C699E">
      <w:pPr>
        <w:pStyle w:val="FocusedExplanationText"/>
        <w:outlineLvl w:val="4"/>
        <w:rPr>
          <w:noProof/>
        </w:rPr>
      </w:pPr>
      <w:r>
        <w:rPr>
          <w:noProof/>
        </w:rPr>
        <w:t xml:space="preserve">It is an electrical cable consisting of a round, insulated conducting wire, surrounded by an insulating spacer, followed by a cylindrical conducting sheath, and a final insulating layer. Coaxial cable is capable of carrying a high frequency or broadband signal as a high-frequency transmission line. The surrounding layers in the cable offer protection to the electromagnetic signals from any kind of external electromagnetic interference. </w:t>
      </w:r>
    </w:p>
    <w:p w:rsidR="009F57BC" w:rsidRDefault="009F57BC" w:rsidP="003C699E">
      <w:pPr>
        <w:pStyle w:val="FocusedExplanationText"/>
        <w:outlineLvl w:val="4"/>
        <w:rPr>
          <w:noProof/>
        </w:rPr>
      </w:pPr>
      <w:r>
        <w:rPr>
          <w:noProof/>
        </w:rPr>
        <w:t xml:space="preserve">Networking coaxial cables include Thicknet and Thinnet cables. </w:t>
      </w:r>
      <w:r w:rsidRPr="00834DA3">
        <w:rPr>
          <w:b/>
          <w:noProof/>
        </w:rPr>
        <w:t>Figure 1-12</w:t>
      </w:r>
      <w:r>
        <w:rPr>
          <w:noProof/>
        </w:rPr>
        <w:t xml:space="preserve"> shows the Thicknet and Thinnet coaxial cables.</w:t>
      </w:r>
    </w:p>
    <w:p w:rsidR="009F57BC" w:rsidRDefault="00CB11E6" w:rsidP="003C699E">
      <w:pPr>
        <w:pStyle w:val="FocusedExplanationText"/>
        <w:outlineLvl w:val="4"/>
        <w:rPr>
          <w:noProof/>
        </w:rPr>
      </w:pPr>
      <w:r>
        <w:rPr>
          <w:noProof/>
        </w:rPr>
        <mc:AlternateContent>
          <mc:Choice Requires="wps">
            <w:drawing>
              <wp:anchor distT="0" distB="0" distL="114300" distR="114300" simplePos="0" relativeHeight="251667456" behindDoc="0" locked="0" layoutInCell="1" allowOverlap="1">
                <wp:simplePos x="0" y="0"/>
                <wp:positionH relativeFrom="column">
                  <wp:posOffset>1188720</wp:posOffset>
                </wp:positionH>
                <wp:positionV relativeFrom="paragraph">
                  <wp:posOffset>240030</wp:posOffset>
                </wp:positionV>
                <wp:extent cx="3771900" cy="2273300"/>
                <wp:effectExtent l="0" t="0" r="0" b="0"/>
                <wp:wrapTight wrapText="bothSides">
                  <wp:wrapPolygon edited="0">
                    <wp:start x="218" y="0"/>
                    <wp:lineTo x="218" y="21359"/>
                    <wp:lineTo x="21273" y="21359"/>
                    <wp:lineTo x="21273" y="0"/>
                    <wp:lineTo x="218" y="0"/>
                  </wp:wrapPolygon>
                </wp:wrapTight>
                <wp:docPr id="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1900" cy="2273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A3FD8" w:rsidRDefault="00AA3FD8" w:rsidP="009F57BC">
                            <w:pPr>
                              <w:keepNext/>
                            </w:pPr>
                            <w:r>
                              <w:rPr>
                                <w:noProof/>
                              </w:rPr>
                              <w:drawing>
                                <wp:inline distT="0" distB="0" distL="0" distR="0">
                                  <wp:extent cx="3581400" cy="1028700"/>
                                  <wp:effectExtent l="19050" t="0" r="0" b="0"/>
                                  <wp:docPr id="10"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cstate="print"/>
                                          <a:srcRect/>
                                          <a:stretch>
                                            <a:fillRect/>
                                          </a:stretch>
                                        </pic:blipFill>
                                        <pic:spPr bwMode="auto">
                                          <a:xfrm>
                                            <a:off x="0" y="0"/>
                                            <a:ext cx="3581400" cy="1028700"/>
                                          </a:xfrm>
                                          <a:prstGeom prst="rect">
                                            <a:avLst/>
                                          </a:prstGeom>
                                          <a:noFill/>
                                          <a:ln w="9525">
                                            <a:noFill/>
                                            <a:miter lim="800000"/>
                                            <a:headEnd/>
                                            <a:tailEnd/>
                                          </a:ln>
                                        </pic:spPr>
                                      </pic:pic>
                                    </a:graphicData>
                                  </a:graphic>
                                </wp:inline>
                              </w:drawing>
                            </w:r>
                            <w:r>
                              <w:rPr>
                                <w:noProof/>
                              </w:rPr>
                              <w:drawing>
                                <wp:inline distT="0" distB="0" distL="0" distR="0">
                                  <wp:extent cx="3581400" cy="1162050"/>
                                  <wp:effectExtent l="19050" t="0" r="0" b="0"/>
                                  <wp:docPr id="11"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cstate="print"/>
                                          <a:srcRect/>
                                          <a:stretch>
                                            <a:fillRect/>
                                          </a:stretch>
                                        </pic:blipFill>
                                        <pic:spPr bwMode="auto">
                                          <a:xfrm>
                                            <a:off x="0" y="0"/>
                                            <a:ext cx="3581400" cy="1162050"/>
                                          </a:xfrm>
                                          <a:prstGeom prst="rect">
                                            <a:avLst/>
                                          </a:prstGeom>
                                          <a:noFill/>
                                          <a:ln w="9525">
                                            <a:noFill/>
                                            <a:miter lim="800000"/>
                                            <a:headEnd/>
                                            <a:tailEnd/>
                                          </a:ln>
                                        </pic:spPr>
                                      </pic:pic>
                                    </a:graphicData>
                                  </a:graphic>
                                </wp:inline>
                              </w:drawing>
                            </w:r>
                          </w:p>
                          <w:p w:rsidR="00AA3FD8" w:rsidRDefault="00AA3FD8" w:rsidP="009F57BC">
                            <w:pPr>
                              <w:pStyle w:val="Caption"/>
                            </w:pPr>
                            <w:r>
                              <w:t xml:space="preserve">Figure </w:t>
                            </w:r>
                            <w:r w:rsidR="00BB53FA">
                              <w:fldChar w:fldCharType="begin"/>
                            </w:r>
                            <w:r w:rsidR="00BB53FA">
                              <w:instrText xml:space="preserve"> SEQ Figure \* ARABIC </w:instrText>
                            </w:r>
                            <w:r w:rsidR="00BB53FA">
                              <w:fldChar w:fldCharType="separate"/>
                            </w:r>
                            <w:r>
                              <w:rPr>
                                <w:noProof/>
                              </w:rPr>
                              <w:t>1</w:t>
                            </w:r>
                            <w:r w:rsidR="00BB53FA">
                              <w:rPr>
                                <w:noProof/>
                              </w:rPr>
                              <w:fldChar w:fldCharType="end"/>
                            </w:r>
                            <w:r>
                              <w:t xml:space="preserve">.12: </w:t>
                            </w:r>
                            <w:proofErr w:type="spellStart"/>
                            <w:r>
                              <w:t>Thinnet</w:t>
                            </w:r>
                            <w:proofErr w:type="spellEnd"/>
                            <w:r>
                              <w:t xml:space="preserve"> and </w:t>
                            </w:r>
                            <w:proofErr w:type="spellStart"/>
                            <w:r>
                              <w:t>Thicknet</w:t>
                            </w:r>
                            <w:proofErr w:type="spellEnd"/>
                            <w:r>
                              <w:t xml:space="preserve"> Cable</w:t>
                            </w:r>
                          </w:p>
                          <w:p w:rsidR="00AA3FD8" w:rsidRDefault="00AA3FD8" w:rsidP="009F57B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29" type="#_x0000_t202" style="position:absolute;margin-left:93.6pt;margin-top:18.9pt;width:297pt;height:17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1+hatwIAAMEFAAAOAAAAZHJzL2Uyb0RvYy54bWysVNtu2zAMfR+wfxD07voSJY6NOkUbx8OA&#10;7gK0+wDFlmNhtuRJSpxu2L+PkpM0aTFg2OYHQxKpQx7yiNc3+65FO6Y0lyLD4VWAEROlrLjYZPjL&#10;Y+HNMdKGioq2UrAMPzGNbxZv31wPfcoi2ci2YgoBiNDp0Ge4MaZPfV+XDeuovpI9E2Cspeqoga3a&#10;+JWiA6B3rR8FwcwfpKp6JUumNZzmoxEvHH5ds9J8qmvNDGozDLkZ91fuv7Z/f3FN042ifcPLQxr0&#10;L7LoKBcQ9ASVU0PRVvFXUB0vldSyNlel7HxZ17xkjgOwCYMXbB4a2jPHBYqj+1OZ9P+DLT/uPivE&#10;K+gdRoJ20KJHtjfoTu5RYqsz9DoFp4ce3Mwejq2nZar7e1l+1UjIZUPFht0qJYeG0QqyC+1N/+zq&#10;iKMtyHr4ICsIQ7dGOqB9rToLCMVAgA5dejp1xqZSwuEkjsMkAFMJtiiKJxPY2Bg0PV7vlTbvmOyQ&#10;XWRYQesdPN3dazO6Hl1sNCEL3rZwTtNWXBwA5ngCweGqtdk0XDd/JEGymq/mxCPRbOWRIM+922JJ&#10;vFkRxtN8ki+XefjTxg1J2vCqYsKGOSorJH/WuYPGR02ctKVlyysLZ1PSarNetgrtKCi7cN+hIGdu&#10;/mUarl7A5QWlMCLBXZR4xWwee6QgUy+Jg7kXhMldMgtIQvLiktI9F+zfKaEhw8k0mo5q+i23wH2v&#10;udG04wZmR8u7DM9PTjS1GlyJyrXWUN6O67NS2PSfSwHtPjbaKdaKdJSr2a/37mlMbHSr5rWsnkDC&#10;SoLAQIww92DRSPUdowFmSIb1ty1VDKP2vYBnkISE2KHjNmQaR7BR55b1uYWKEqAybDAal0szDqpt&#10;r/imgUjjwxPyFp5OzZ2on7M6PDiYE47bYabZQXS+d17Pk3fxCwAA//8DAFBLAwQUAAYACAAAACEA&#10;RIJYOt0AAAAKAQAADwAAAGRycy9kb3ducmV2LnhtbEyPwU7DMBBE70j8g7VI3KjdQps0xKkQiCuo&#10;hVbi5sbbJCJeR7HbhL/v9kSPM/s0O5OvRteKE/ah8aRhOlEgkEpvG6o0fH+9P6QgQjRkTesJNfxh&#10;gFVxe5ObzPqB1njaxEpwCIXMaKhj7DIpQ1mjM2HiOyS+HXzvTGTZV9L2ZuBw18qZUgvpTEP8oTYd&#10;vtZY/m6OTsP24/Cze1Kf1Zubd4MflSS3lFrf340vzyAijvEfhkt9rg4Fd9r7I9kgWtZpMmNUw2PC&#10;ExhI0ikbezaW8xRkkcvrCcUZAAD//wMAUEsBAi0AFAAGAAgAAAAhALaDOJL+AAAA4QEAABMAAAAA&#10;AAAAAAAAAAAAAAAAAFtDb250ZW50X1R5cGVzXS54bWxQSwECLQAUAAYACAAAACEAOP0h/9YAAACU&#10;AQAACwAAAAAAAAAAAAAAAAAvAQAAX3JlbHMvLnJlbHNQSwECLQAUAAYACAAAACEAtdfoWrcCAADB&#10;BQAADgAAAAAAAAAAAAAAAAAuAgAAZHJzL2Uyb0RvYy54bWxQSwECLQAUAAYACAAAACEARIJYOt0A&#10;AAAKAQAADwAAAAAAAAAAAAAAAAARBQAAZHJzL2Rvd25yZXYueG1sUEsFBgAAAAAEAAQA8wAAABsG&#10;AAAAAA==&#10;" filled="f" stroked="f">
                <v:textbox>
                  <w:txbxContent>
                    <w:p w:rsidR="00AA3FD8" w:rsidRDefault="00AA3FD8" w:rsidP="009F57BC">
                      <w:pPr>
                        <w:keepNext/>
                      </w:pPr>
                      <w:r>
                        <w:rPr>
                          <w:noProof/>
                        </w:rPr>
                        <w:drawing>
                          <wp:inline distT="0" distB="0" distL="0" distR="0">
                            <wp:extent cx="3581400" cy="1028700"/>
                            <wp:effectExtent l="19050" t="0" r="0" b="0"/>
                            <wp:docPr id="10"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cstate="print"/>
                                    <a:srcRect/>
                                    <a:stretch>
                                      <a:fillRect/>
                                    </a:stretch>
                                  </pic:blipFill>
                                  <pic:spPr bwMode="auto">
                                    <a:xfrm>
                                      <a:off x="0" y="0"/>
                                      <a:ext cx="3581400" cy="1028700"/>
                                    </a:xfrm>
                                    <a:prstGeom prst="rect">
                                      <a:avLst/>
                                    </a:prstGeom>
                                    <a:noFill/>
                                    <a:ln w="9525">
                                      <a:noFill/>
                                      <a:miter lim="800000"/>
                                      <a:headEnd/>
                                      <a:tailEnd/>
                                    </a:ln>
                                  </pic:spPr>
                                </pic:pic>
                              </a:graphicData>
                            </a:graphic>
                          </wp:inline>
                        </w:drawing>
                      </w:r>
                      <w:r>
                        <w:rPr>
                          <w:noProof/>
                        </w:rPr>
                        <w:drawing>
                          <wp:inline distT="0" distB="0" distL="0" distR="0">
                            <wp:extent cx="3581400" cy="1162050"/>
                            <wp:effectExtent l="19050" t="0" r="0" b="0"/>
                            <wp:docPr id="11"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7" cstate="print"/>
                                    <a:srcRect/>
                                    <a:stretch>
                                      <a:fillRect/>
                                    </a:stretch>
                                  </pic:blipFill>
                                  <pic:spPr bwMode="auto">
                                    <a:xfrm>
                                      <a:off x="0" y="0"/>
                                      <a:ext cx="3581400" cy="1162050"/>
                                    </a:xfrm>
                                    <a:prstGeom prst="rect">
                                      <a:avLst/>
                                    </a:prstGeom>
                                    <a:noFill/>
                                    <a:ln w="9525">
                                      <a:noFill/>
                                      <a:miter lim="800000"/>
                                      <a:headEnd/>
                                      <a:tailEnd/>
                                    </a:ln>
                                  </pic:spPr>
                                </pic:pic>
                              </a:graphicData>
                            </a:graphic>
                          </wp:inline>
                        </w:drawing>
                      </w:r>
                    </w:p>
                    <w:p w:rsidR="00AA3FD8" w:rsidRDefault="00AA3FD8" w:rsidP="009F57BC">
                      <w:pPr>
                        <w:pStyle w:val="Caption"/>
                      </w:pPr>
                      <w:r>
                        <w:t xml:space="preserve">Figure </w:t>
                      </w:r>
                      <w:r w:rsidR="00CB11E6">
                        <w:fldChar w:fldCharType="begin"/>
                      </w:r>
                      <w:r w:rsidR="00CB11E6">
                        <w:instrText xml:space="preserve"> SEQ Figure \* ARABIC </w:instrText>
                      </w:r>
                      <w:r w:rsidR="00CB11E6">
                        <w:fldChar w:fldCharType="separate"/>
                      </w:r>
                      <w:r>
                        <w:rPr>
                          <w:noProof/>
                        </w:rPr>
                        <w:t>1</w:t>
                      </w:r>
                      <w:r w:rsidR="00CB11E6">
                        <w:rPr>
                          <w:noProof/>
                        </w:rPr>
                        <w:fldChar w:fldCharType="end"/>
                      </w:r>
                      <w:r>
                        <w:t>.12: Thinnet and Thicknet Cable</w:t>
                      </w:r>
                    </w:p>
                    <w:p w:rsidR="00AA3FD8" w:rsidRDefault="00AA3FD8" w:rsidP="009F57BC"/>
                  </w:txbxContent>
                </v:textbox>
                <w10:wrap type="tight"/>
              </v:shape>
            </w:pict>
          </mc:Fallback>
        </mc:AlternateContent>
      </w:r>
    </w:p>
    <w:p w:rsidR="009F57BC" w:rsidRDefault="009F57BC" w:rsidP="003C699E">
      <w:pPr>
        <w:pStyle w:val="FocusedExplanationText"/>
        <w:outlineLvl w:val="4"/>
        <w:rPr>
          <w:noProof/>
        </w:rPr>
      </w:pPr>
    </w:p>
    <w:p w:rsidR="009F57BC" w:rsidRDefault="009F57BC" w:rsidP="003C699E">
      <w:pPr>
        <w:pStyle w:val="FocusedExplanationText"/>
        <w:outlineLvl w:val="4"/>
        <w:rPr>
          <w:noProof/>
        </w:rPr>
      </w:pPr>
    </w:p>
    <w:p w:rsidR="009F57BC" w:rsidRDefault="009F57BC" w:rsidP="003C699E">
      <w:pPr>
        <w:pStyle w:val="FocusedExplanationText"/>
        <w:outlineLvl w:val="4"/>
        <w:rPr>
          <w:noProof/>
        </w:rPr>
      </w:pPr>
    </w:p>
    <w:p w:rsidR="009F57BC" w:rsidRDefault="009F57BC" w:rsidP="003C699E">
      <w:pPr>
        <w:pStyle w:val="FocusedExplanationText"/>
        <w:jc w:val="center"/>
        <w:outlineLvl w:val="4"/>
        <w:rPr>
          <w:b/>
          <w:bCs w:val="0"/>
          <w:noProof/>
        </w:rPr>
      </w:pPr>
    </w:p>
    <w:p w:rsidR="009F57BC" w:rsidRDefault="009F57BC" w:rsidP="003C699E">
      <w:pPr>
        <w:pStyle w:val="FocusedExplanationText"/>
        <w:jc w:val="center"/>
        <w:outlineLvl w:val="4"/>
        <w:rPr>
          <w:b/>
          <w:bCs w:val="0"/>
          <w:noProof/>
        </w:rPr>
      </w:pPr>
    </w:p>
    <w:p w:rsidR="009F57BC" w:rsidRDefault="009F57BC" w:rsidP="003C699E">
      <w:pPr>
        <w:pStyle w:val="FocusedExplanationText"/>
        <w:jc w:val="center"/>
        <w:outlineLvl w:val="4"/>
        <w:rPr>
          <w:b/>
          <w:bCs w:val="0"/>
          <w:noProof/>
        </w:rPr>
      </w:pPr>
    </w:p>
    <w:p w:rsidR="009F57BC" w:rsidRDefault="009F57BC" w:rsidP="003C699E">
      <w:pPr>
        <w:pStyle w:val="FocusedExplanationText"/>
        <w:jc w:val="center"/>
        <w:outlineLvl w:val="4"/>
        <w:rPr>
          <w:b/>
          <w:bCs w:val="0"/>
          <w:noProof/>
        </w:rPr>
      </w:pPr>
    </w:p>
    <w:p w:rsidR="009F57BC" w:rsidRDefault="009F57BC" w:rsidP="003C699E">
      <w:pPr>
        <w:pStyle w:val="FocusedExplanationText"/>
        <w:jc w:val="center"/>
        <w:outlineLvl w:val="4"/>
        <w:rPr>
          <w:b/>
          <w:bCs w:val="0"/>
          <w:noProof/>
        </w:rPr>
      </w:pPr>
      <w:r>
        <w:rPr>
          <w:b/>
          <w:bCs w:val="0"/>
          <w:noProof/>
        </w:rPr>
        <w:t>Figure 1-12: Thinnet and Thicknet Cable</w:t>
      </w:r>
    </w:p>
    <w:p w:rsidR="009F57BC" w:rsidRDefault="009F57BC" w:rsidP="003C699E">
      <w:pPr>
        <w:pStyle w:val="FocusedExplanationText"/>
        <w:outlineLvl w:val="4"/>
        <w:rPr>
          <w:noProof/>
        </w:rPr>
      </w:pPr>
      <w:r>
        <w:rPr>
          <w:noProof/>
        </w:rPr>
        <w:t xml:space="preserve">Thinnet is thinner coaxial cable used for 10Base2 bus type Ethernet networks. This cable type is obsolete. The cable is termed as RG-58 cable, and has a diameter of 3/16 inch, with an impedence of 50 ohm. Thinnet cables use Bayonet (BNC) connectors. To implement a </w:t>
      </w:r>
      <w:smartTag w:uri="urn:schemas-microsoft-com:office:smarttags" w:element="stockticker">
        <w:r>
          <w:rPr>
            <w:noProof/>
          </w:rPr>
          <w:t>LAN</w:t>
        </w:r>
      </w:smartTag>
      <w:r>
        <w:rPr>
          <w:noProof/>
        </w:rPr>
        <w:t xml:space="preserve"> using Thinnet, BNC-T connectors are used at each computer. The network bus must also be terminated at each end with BNC style terminators.</w:t>
      </w:r>
    </w:p>
    <w:p w:rsidR="009F57BC" w:rsidRDefault="009F57BC" w:rsidP="003C699E">
      <w:pPr>
        <w:pStyle w:val="FocusedExplanationText"/>
        <w:outlineLvl w:val="4"/>
        <w:rPr>
          <w:noProof/>
        </w:rPr>
      </w:pPr>
      <w:r>
        <w:rPr>
          <w:noProof/>
        </w:rPr>
        <w:t>Thicknet cable (now obsolete) was used in the oldest bus type Ethernet networks, which were called 10Base5 networks. This cable is also obsolete. The cable is 3/8 inch in diameter with an impedence of 50 ohm. Thicknet can carry signals up to 500 m, and uses AUI (Attachment Unit Interface) connectors.</w:t>
      </w:r>
    </w:p>
    <w:p w:rsidR="009F57BC" w:rsidRDefault="009F57BC" w:rsidP="003C699E">
      <w:pPr>
        <w:pStyle w:val="FocusedExplanationText"/>
        <w:outlineLvl w:val="3"/>
        <w:rPr>
          <w:b/>
          <w:noProof/>
        </w:rPr>
      </w:pPr>
      <w:r>
        <w:rPr>
          <w:b/>
          <w:noProof/>
        </w:rPr>
        <w:t>Twisted Pair (UTP, STP)</w:t>
      </w:r>
    </w:p>
    <w:p w:rsidR="009F57BC" w:rsidRDefault="009F57BC" w:rsidP="003C699E">
      <w:pPr>
        <w:pStyle w:val="FocusedExplanationText"/>
        <w:outlineLvl w:val="4"/>
        <w:rPr>
          <w:noProof/>
        </w:rPr>
      </w:pPr>
      <w:r>
        <w:rPr>
          <w:noProof/>
        </w:rPr>
        <w:t>In a twisted pair, two conductors are wound around each other to cancel out electromagnetic interference or crosstalk. The greater the number of twists, the more the crosstalk is reduced.</w:t>
      </w:r>
    </w:p>
    <w:p w:rsidR="009F57BC" w:rsidRDefault="009F57BC" w:rsidP="003C699E">
      <w:pPr>
        <w:pStyle w:val="FocusedExplanationText"/>
        <w:outlineLvl w:val="4"/>
        <w:rPr>
          <w:noProof/>
        </w:rPr>
      </w:pPr>
      <w:r>
        <w:rPr>
          <w:noProof/>
        </w:rPr>
        <w:t xml:space="preserve">Unshielded Twisted Pair (UTP) is not surrounded by any shielding and is commonly used in telephone lines and computer networking. Shielded Twisted Pair (STP) has an outer conductive braid similar to coaxial cables and offers the best protection from interference. It is commonly used in Token ring networks. </w:t>
      </w:r>
    </w:p>
    <w:p w:rsidR="009F57BC" w:rsidRPr="00406059" w:rsidRDefault="009F57BC" w:rsidP="003C699E">
      <w:pPr>
        <w:pStyle w:val="FocusedExplanation"/>
        <w:spacing w:before="0"/>
        <w:outlineLvl w:val="5"/>
        <w:rPr>
          <w:noProof/>
        </w:rPr>
      </w:pPr>
      <w:r>
        <w:rPr>
          <w:noProof/>
        </w:rPr>
        <w:br/>
      </w:r>
      <w:r w:rsidRPr="00406059">
        <w:rPr>
          <w:noProof/>
        </w:rPr>
        <w:t xml:space="preserve">Category 3 Cable: This media type is commonly used for voice and data transmission up to 16 MHz frequencies. It supports up to 10 Mbps for Ethernet. It consists of eight copper-core wires, twisted into </w:t>
      </w:r>
      <w:r w:rsidRPr="00406059">
        <w:rPr>
          <w:noProof/>
        </w:rPr>
        <w:lastRenderedPageBreak/>
        <w:t>four pairs with three twists per foot. Category 3 cable is used in ISDN, 10Base-T Ethernet, 4 Mbps Token Ring, and 100VG-AnyLAN networks and in POTS since 1993.</w:t>
      </w:r>
      <w:r>
        <w:rPr>
          <w:noProof/>
        </w:rPr>
        <w:br/>
      </w:r>
      <w:r>
        <w:rPr>
          <w:noProof/>
        </w:rPr>
        <w:br/>
      </w:r>
      <w:r w:rsidRPr="00406059">
        <w:rPr>
          <w:noProof/>
        </w:rPr>
        <w:t>Category 5 Cable: This media type handles up to 100 MHz frequencies. It is like Category 3 cable except it has eight twists per foot and can be used up to 100 meters. Category 5 cable is used in most Ethernet networks and other networks, including FDDI, and ATM at 155 Mbps.</w:t>
      </w:r>
    </w:p>
    <w:p w:rsidR="009F57BC" w:rsidRPr="00406059" w:rsidRDefault="009F57BC" w:rsidP="003C699E">
      <w:pPr>
        <w:pStyle w:val="FocusedExplanation"/>
        <w:spacing w:before="0"/>
        <w:outlineLvl w:val="5"/>
        <w:rPr>
          <w:noProof/>
        </w:rPr>
      </w:pPr>
      <w:r>
        <w:rPr>
          <w:noProof/>
        </w:rPr>
        <w:br/>
      </w:r>
      <w:r w:rsidRPr="00406059">
        <w:rPr>
          <w:noProof/>
        </w:rPr>
        <w:t>Category 5e Cable: This media type, created in 1998, supports Gigabit Ethernet or 1-Gbps networks. It is tested to a frequency of 200 MHz. Testing is more stringent with Cat 5e than with Cat 5 and includes additional measurements, several of which help to improve the cable</w:t>
      </w:r>
      <w:r w:rsidR="006B5C73">
        <w:rPr>
          <w:noProof/>
        </w:rPr>
        <w:t>’</w:t>
      </w:r>
      <w:r w:rsidRPr="00406059">
        <w:rPr>
          <w:noProof/>
        </w:rPr>
        <w:t>s noise characteristics. It is used in Ethernet networks, including Gigabit Ethernet and other networks, including 155 Mbps ATM.</w:t>
      </w:r>
    </w:p>
    <w:p w:rsidR="009F57BC" w:rsidRPr="00406059" w:rsidRDefault="009F57BC" w:rsidP="003C699E">
      <w:pPr>
        <w:pStyle w:val="FocusedExplanation"/>
        <w:spacing w:before="0"/>
        <w:outlineLvl w:val="5"/>
        <w:rPr>
          <w:noProof/>
        </w:rPr>
      </w:pPr>
      <w:r>
        <w:rPr>
          <w:noProof/>
        </w:rPr>
        <w:br/>
      </w:r>
      <w:r w:rsidRPr="00406059">
        <w:rPr>
          <w:noProof/>
        </w:rPr>
        <w:t>Category 6 Cable / ISO Class E: This media type supports Gigabit Ethernet. It is tested to a frequency of up to 250 MHz. This specification provides vast improvements over Category 5e, particularly in the area of performance and immunity from external noise. It provides backward compatibility to Category 3, 5, and 5e standards.</w:t>
      </w:r>
    </w:p>
    <w:p w:rsidR="009F57BC" w:rsidRDefault="009F57BC" w:rsidP="003C699E">
      <w:pPr>
        <w:pStyle w:val="FocusedExplanationText"/>
        <w:outlineLvl w:val="3"/>
        <w:rPr>
          <w:b/>
          <w:noProof/>
        </w:rPr>
      </w:pPr>
      <w:commentRangeStart w:id="4"/>
      <w:commentRangeStart w:id="5"/>
      <w:r>
        <w:rPr>
          <w:b/>
          <w:noProof/>
        </w:rPr>
        <w:t>Optic Cables</w:t>
      </w:r>
      <w:commentRangeEnd w:id="4"/>
      <w:r w:rsidR="0090696A">
        <w:rPr>
          <w:rStyle w:val="CommentReference"/>
          <w:rFonts w:cs="Times New Roman"/>
          <w:bCs w:val="0"/>
          <w:kern w:val="0"/>
        </w:rPr>
        <w:commentReference w:id="4"/>
      </w:r>
      <w:commentRangeEnd w:id="5"/>
      <w:r w:rsidR="0027658A">
        <w:rPr>
          <w:rStyle w:val="CommentReference"/>
          <w:rFonts w:cs="Times New Roman"/>
          <w:bCs w:val="0"/>
          <w:kern w:val="0"/>
        </w:rPr>
        <w:commentReference w:id="5"/>
      </w:r>
    </w:p>
    <w:p w:rsidR="009F57BC" w:rsidRPr="00406059" w:rsidRDefault="009F57BC" w:rsidP="003C699E">
      <w:pPr>
        <w:pStyle w:val="FocusedExplanation"/>
        <w:spacing w:before="0"/>
        <w:outlineLvl w:val="4"/>
        <w:rPr>
          <w:bCs w:val="0"/>
          <w:noProof/>
        </w:rPr>
      </w:pPr>
      <w:r>
        <w:rPr>
          <w:bCs w:val="0"/>
          <w:noProof/>
        </w:rPr>
        <w:br/>
      </w:r>
      <w:r w:rsidRPr="00406059">
        <w:rPr>
          <w:bCs w:val="0"/>
          <w:noProof/>
        </w:rPr>
        <w:t>Single Mode Fiber (</w:t>
      </w:r>
      <w:smartTag w:uri="urn:schemas-microsoft-com:office:smarttags" w:element="stockticker">
        <w:r w:rsidRPr="00406059">
          <w:rPr>
            <w:bCs w:val="0"/>
            <w:noProof/>
          </w:rPr>
          <w:t>SMF</w:t>
        </w:r>
      </w:smartTag>
      <w:r w:rsidRPr="00406059">
        <w:rPr>
          <w:bCs w:val="0"/>
          <w:noProof/>
        </w:rPr>
        <w:t xml:space="preserve">) cable uses a fiber that has a single core to transmit data, meaning only one signal can be sent or received at a time. It has very small core diameter (approximately 5 to 10 microns), and it uses laser-emitting diodes to create signals. Signal transmission is allowed at a very high bandwidth and along very long transmission distances. Signals can transmit approximately 30 miles before distortion occurs. </w:t>
      </w:r>
      <w:r>
        <w:rPr>
          <w:bCs w:val="0"/>
          <w:noProof/>
        </w:rPr>
        <w:br/>
      </w:r>
    </w:p>
    <w:p w:rsidR="009F57BC" w:rsidRPr="00406059" w:rsidRDefault="009F57BC" w:rsidP="003C699E">
      <w:pPr>
        <w:pStyle w:val="FocusedExplanation"/>
        <w:spacing w:before="0"/>
        <w:outlineLvl w:val="4"/>
        <w:rPr>
          <w:bCs w:val="0"/>
          <w:noProof/>
        </w:rPr>
      </w:pPr>
      <w:r w:rsidRPr="00406059">
        <w:rPr>
          <w:bCs w:val="0"/>
          <w:noProof/>
        </w:rPr>
        <w:t xml:space="preserve">Multimode Fiber (MMF) cable has a fiber that allows multiple signals to be simultaneously transmitted and received. It has a larger core diameter (50, 62.5, or 100 microns) than </w:t>
      </w:r>
      <w:smartTag w:uri="urn:schemas-microsoft-com:office:smarttags" w:element="stockticker">
        <w:r w:rsidRPr="00406059">
          <w:rPr>
            <w:bCs w:val="0"/>
            <w:noProof/>
          </w:rPr>
          <w:t>SMF</w:t>
        </w:r>
      </w:smartTag>
      <w:r w:rsidRPr="00406059">
        <w:rPr>
          <w:bCs w:val="0"/>
          <w:noProof/>
        </w:rPr>
        <w:t xml:space="preserve">, and it permits the use of inexpensive light-emitting diode (LED) light sources. The connector alignment and coupling in MMF is less critical in </w:t>
      </w:r>
      <w:smartTag w:uri="urn:schemas-microsoft-com:office:smarttags" w:element="stockticker">
        <w:r w:rsidRPr="00406059">
          <w:rPr>
            <w:bCs w:val="0"/>
            <w:noProof/>
          </w:rPr>
          <w:t>SMF</w:t>
        </w:r>
      </w:smartTag>
      <w:r w:rsidRPr="00406059">
        <w:rPr>
          <w:bCs w:val="0"/>
          <w:noProof/>
        </w:rPr>
        <w:t xml:space="preserve">. Also, the transmission distances and bandwidth of MMF are less than </w:t>
      </w:r>
      <w:smartTag w:uri="urn:schemas-microsoft-com:office:smarttags" w:element="stockticker">
        <w:r w:rsidRPr="00406059">
          <w:rPr>
            <w:bCs w:val="0"/>
            <w:noProof/>
          </w:rPr>
          <w:t>SMF</w:t>
        </w:r>
      </w:smartTag>
      <w:r w:rsidRPr="00406059">
        <w:rPr>
          <w:bCs w:val="0"/>
          <w:noProof/>
        </w:rPr>
        <w:t xml:space="preserve"> due to dispersion. Signals can travel approximately 3000 feet before distortion occurs.</w:t>
      </w:r>
    </w:p>
    <w:p w:rsidR="0009164C" w:rsidRDefault="0009164C">
      <w:pPr>
        <w:rPr>
          <w:noProof/>
        </w:rPr>
      </w:pPr>
      <w:bookmarkStart w:id="6" w:name="_GoBack"/>
      <w:bookmarkEnd w:id="6"/>
    </w:p>
    <w:sectPr w:rsidR="0009164C" w:rsidSect="0009164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Robin Abernathy" w:date="2011-09-01T10:22:00Z" w:initials="RA">
    <w:p w:rsidR="0027658A" w:rsidRDefault="0027658A">
      <w:pPr>
        <w:pStyle w:val="CommentText"/>
      </w:pPr>
      <w:r>
        <w:rPr>
          <w:rStyle w:val="CommentReference"/>
        </w:rPr>
        <w:annotationRef/>
      </w:r>
      <w:r>
        <w:t>You should describe the different between full-duplex and half-duplex.</w:t>
      </w:r>
    </w:p>
  </w:comment>
  <w:comment w:id="1" w:author="Joshua Hester" w:date="2011-09-01T10:22:00Z" w:initials="JH">
    <w:p w:rsidR="0090696A" w:rsidRDefault="0090696A">
      <w:pPr>
        <w:pStyle w:val="CommentText"/>
      </w:pPr>
      <w:r>
        <w:rPr>
          <w:rStyle w:val="CommentReference"/>
        </w:rPr>
        <w:annotationRef/>
      </w:r>
      <w:r>
        <w:t>Only two wires are required by phones.</w:t>
      </w:r>
    </w:p>
  </w:comment>
  <w:comment w:id="2" w:author="Joshua Hester" w:date="2011-09-01T10:22:00Z" w:initials="JH">
    <w:p w:rsidR="0090696A" w:rsidRDefault="0090696A">
      <w:pPr>
        <w:pStyle w:val="CommentText"/>
      </w:pPr>
      <w:r>
        <w:rPr>
          <w:rStyle w:val="CommentReference"/>
        </w:rPr>
        <w:annotationRef/>
      </w:r>
      <w:r>
        <w:t>Is this technology still covered?</w:t>
      </w:r>
    </w:p>
  </w:comment>
  <w:comment w:id="3" w:author="Robin Abernathy" w:date="2011-09-01T10:22:00Z" w:initials="RA">
    <w:p w:rsidR="0027658A" w:rsidRDefault="0027658A">
      <w:pPr>
        <w:pStyle w:val="CommentText"/>
      </w:pPr>
      <w:r>
        <w:rPr>
          <w:rStyle w:val="CommentReference"/>
        </w:rPr>
        <w:annotationRef/>
      </w:r>
      <w:r>
        <w:t>Yes, it is.</w:t>
      </w:r>
    </w:p>
  </w:comment>
  <w:comment w:id="4" w:author="Joshua Hester" w:date="2011-09-01T10:22:00Z" w:initials="JH">
    <w:p w:rsidR="0090696A" w:rsidRDefault="0090696A">
      <w:pPr>
        <w:pStyle w:val="CommentText"/>
      </w:pPr>
      <w:r>
        <w:rPr>
          <w:rStyle w:val="CommentReference"/>
        </w:rPr>
        <w:annotationRef/>
      </w:r>
      <w:r>
        <w:t>You should include an image in this section.</w:t>
      </w:r>
    </w:p>
  </w:comment>
  <w:comment w:id="5" w:author="Robin Abernathy" w:date="2011-09-01T10:22:00Z" w:initials="RA">
    <w:p w:rsidR="0027658A" w:rsidRDefault="0027658A">
      <w:pPr>
        <w:pStyle w:val="CommentText"/>
      </w:pPr>
      <w:r>
        <w:rPr>
          <w:rStyle w:val="CommentReference"/>
        </w:rPr>
        <w:annotationRef/>
      </w:r>
      <w:r>
        <w:t>Do have any images?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011B21"/>
    <w:multiLevelType w:val="hybridMultilevel"/>
    <w:tmpl w:val="6CA80550"/>
    <w:lvl w:ilvl="0" w:tplc="39282FCC">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
    <w:nsid w:val="48650A43"/>
    <w:multiLevelType w:val="hybridMultilevel"/>
    <w:tmpl w:val="B97C6590"/>
    <w:lvl w:ilvl="0" w:tplc="39282FCC">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2">
    <w:nsid w:val="64876980"/>
    <w:multiLevelType w:val="hybridMultilevel"/>
    <w:tmpl w:val="1DBAB5EC"/>
    <w:lvl w:ilvl="0" w:tplc="39282FCC">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57BC"/>
    <w:rsid w:val="000038CC"/>
    <w:rsid w:val="000818F6"/>
    <w:rsid w:val="0009164C"/>
    <w:rsid w:val="000B6D07"/>
    <w:rsid w:val="0019019D"/>
    <w:rsid w:val="0027658A"/>
    <w:rsid w:val="002B69DA"/>
    <w:rsid w:val="002C63EB"/>
    <w:rsid w:val="003350F2"/>
    <w:rsid w:val="003C699E"/>
    <w:rsid w:val="003D74C9"/>
    <w:rsid w:val="00435A3B"/>
    <w:rsid w:val="00453AC3"/>
    <w:rsid w:val="00496E0A"/>
    <w:rsid w:val="004B62FC"/>
    <w:rsid w:val="004D6EB7"/>
    <w:rsid w:val="004E7A96"/>
    <w:rsid w:val="004F6B51"/>
    <w:rsid w:val="005B4329"/>
    <w:rsid w:val="005C0F7B"/>
    <w:rsid w:val="005E32FD"/>
    <w:rsid w:val="005F2080"/>
    <w:rsid w:val="006776A6"/>
    <w:rsid w:val="006B5C73"/>
    <w:rsid w:val="007613E3"/>
    <w:rsid w:val="00782CB3"/>
    <w:rsid w:val="007F6D96"/>
    <w:rsid w:val="008531A6"/>
    <w:rsid w:val="0090696A"/>
    <w:rsid w:val="00973E02"/>
    <w:rsid w:val="009F57BC"/>
    <w:rsid w:val="00A026DD"/>
    <w:rsid w:val="00AA3FD8"/>
    <w:rsid w:val="00BA47E9"/>
    <w:rsid w:val="00BB53FA"/>
    <w:rsid w:val="00BF7383"/>
    <w:rsid w:val="00C2758E"/>
    <w:rsid w:val="00CA5FDD"/>
    <w:rsid w:val="00CB11E6"/>
    <w:rsid w:val="00D73AF5"/>
    <w:rsid w:val="00E05FFC"/>
    <w:rsid w:val="00E23ACC"/>
    <w:rsid w:val="00F432CA"/>
    <w:rsid w:val="00F716D4"/>
    <w:rsid w:val="00FA093B"/>
    <w:rsid w:val="00FC12D6"/>
    <w:rsid w:val="00FE3E43"/>
    <w:rsid w:val="00FE66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martTagType w:namespaceuri="urn:schemas-microsoft-com:office:smarttags" w:name="stocktick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0"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3AF5"/>
  </w:style>
  <w:style w:type="paragraph" w:styleId="Heading1">
    <w:name w:val="heading 1"/>
    <w:basedOn w:val="Normal"/>
    <w:next w:val="Normal"/>
    <w:link w:val="Heading1Char"/>
    <w:uiPriority w:val="9"/>
    <w:rsid w:val="002B69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B69D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E666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E32F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7">
    <w:name w:val="heading 7"/>
    <w:basedOn w:val="Normal"/>
    <w:next w:val="Normal"/>
    <w:link w:val="Heading7Char"/>
    <w:uiPriority w:val="9"/>
    <w:unhideWhenUsed/>
    <w:qFormat/>
    <w:rsid w:val="00FE666B"/>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cusedExplanationHeading">
    <w:name w:val="Focused Explanation Heading"/>
    <w:basedOn w:val="ScopeHeading"/>
    <w:rsid w:val="009F57BC"/>
  </w:style>
  <w:style w:type="paragraph" w:customStyle="1" w:styleId="ScopeHeading">
    <w:name w:val="Scope Heading"/>
    <w:basedOn w:val="Normal"/>
    <w:next w:val="Normal"/>
    <w:rsid w:val="009F57BC"/>
    <w:pPr>
      <w:spacing w:before="200" w:after="0" w:line="260" w:lineRule="exact"/>
      <w:outlineLvl w:val="0"/>
    </w:pPr>
    <w:rPr>
      <w:rFonts w:ascii="Arial" w:eastAsia="Times New Roman" w:hAnsi="Arial" w:cs="Arial"/>
      <w:b/>
      <w:bCs/>
      <w:kern w:val="32"/>
      <w:sz w:val="24"/>
      <w:szCs w:val="32"/>
    </w:rPr>
  </w:style>
  <w:style w:type="character" w:styleId="CommentReference">
    <w:name w:val="annotation reference"/>
    <w:basedOn w:val="DefaultParagraphFont"/>
    <w:semiHidden/>
    <w:rsid w:val="009F57BC"/>
    <w:rPr>
      <w:sz w:val="16"/>
      <w:szCs w:val="16"/>
    </w:rPr>
  </w:style>
  <w:style w:type="paragraph" w:customStyle="1" w:styleId="FocusedExplanation">
    <w:name w:val="Focused Explanation"/>
    <w:basedOn w:val="Normal"/>
    <w:rsid w:val="009F57BC"/>
    <w:pPr>
      <w:spacing w:before="200" w:after="0" w:line="260" w:lineRule="exact"/>
      <w:outlineLvl w:val="0"/>
    </w:pPr>
    <w:rPr>
      <w:rFonts w:ascii="Arial" w:eastAsia="Times New Roman" w:hAnsi="Arial" w:cs="Arial"/>
      <w:bCs/>
      <w:kern w:val="32"/>
      <w:sz w:val="20"/>
      <w:szCs w:val="32"/>
    </w:rPr>
  </w:style>
  <w:style w:type="paragraph" w:styleId="CommentText">
    <w:name w:val="annotation text"/>
    <w:basedOn w:val="Normal"/>
    <w:link w:val="CommentTextChar"/>
    <w:semiHidden/>
    <w:rsid w:val="009F57BC"/>
    <w:pPr>
      <w:spacing w:after="0" w:line="240" w:lineRule="auto"/>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9F57BC"/>
    <w:rPr>
      <w:rFonts w:ascii="Arial" w:eastAsia="Times New Roman" w:hAnsi="Arial" w:cs="Times New Roman"/>
      <w:sz w:val="20"/>
      <w:szCs w:val="20"/>
    </w:rPr>
  </w:style>
  <w:style w:type="paragraph" w:customStyle="1" w:styleId="ScopeText">
    <w:name w:val="ScopeText"/>
    <w:basedOn w:val="Normal"/>
    <w:link w:val="ScopeTextChar6"/>
    <w:rsid w:val="009F57BC"/>
    <w:pPr>
      <w:spacing w:before="200" w:after="0" w:line="260" w:lineRule="exact"/>
      <w:outlineLvl w:val="0"/>
    </w:pPr>
    <w:rPr>
      <w:rFonts w:ascii="Arial" w:eastAsia="Times New Roman" w:hAnsi="Arial" w:cs="Arial"/>
      <w:bCs/>
      <w:kern w:val="32"/>
      <w:sz w:val="20"/>
      <w:szCs w:val="32"/>
    </w:rPr>
  </w:style>
  <w:style w:type="character" w:customStyle="1" w:styleId="ScopeTextChar6">
    <w:name w:val="ScopeText Char6"/>
    <w:basedOn w:val="DefaultParagraphFont"/>
    <w:link w:val="ScopeText"/>
    <w:rsid w:val="009F57BC"/>
    <w:rPr>
      <w:rFonts w:ascii="Arial" w:eastAsia="Times New Roman" w:hAnsi="Arial" w:cs="Arial"/>
      <w:bCs/>
      <w:kern w:val="32"/>
      <w:sz w:val="20"/>
      <w:szCs w:val="32"/>
    </w:rPr>
  </w:style>
  <w:style w:type="paragraph" w:customStyle="1" w:styleId="SubObjectiveHeading">
    <w:name w:val="SubObjective Heading"/>
    <w:basedOn w:val="Normal"/>
    <w:link w:val="SubObjectiveHeadingChar"/>
    <w:rsid w:val="009F57BC"/>
    <w:pPr>
      <w:pageBreakBefore/>
      <w:spacing w:after="0" w:line="240" w:lineRule="auto"/>
      <w:outlineLvl w:val="0"/>
    </w:pPr>
    <w:rPr>
      <w:rFonts w:ascii="Arial" w:eastAsia="Times New Roman" w:hAnsi="Arial" w:cs="Arial"/>
      <w:b/>
      <w:kern w:val="32"/>
      <w:sz w:val="28"/>
      <w:szCs w:val="32"/>
    </w:rPr>
  </w:style>
  <w:style w:type="character" w:customStyle="1" w:styleId="SubObjectiveHeadingChar">
    <w:name w:val="SubObjective Heading Char"/>
    <w:basedOn w:val="DefaultParagraphFont"/>
    <w:link w:val="SubObjectiveHeading"/>
    <w:rsid w:val="009F57BC"/>
    <w:rPr>
      <w:rFonts w:ascii="Arial" w:eastAsia="Times New Roman" w:hAnsi="Arial" w:cs="Arial"/>
      <w:b/>
      <w:kern w:val="32"/>
      <w:sz w:val="28"/>
      <w:szCs w:val="32"/>
    </w:rPr>
  </w:style>
  <w:style w:type="paragraph" w:customStyle="1" w:styleId="FocusedExplanationText">
    <w:name w:val="FocusedExplanationText"/>
    <w:basedOn w:val="Normal"/>
    <w:link w:val="FocusedExplanationTextChar4"/>
    <w:rsid w:val="009F57BC"/>
    <w:pPr>
      <w:spacing w:before="200" w:after="0" w:line="260" w:lineRule="exact"/>
      <w:outlineLvl w:val="0"/>
    </w:pPr>
    <w:rPr>
      <w:rFonts w:ascii="Arial" w:eastAsia="Times New Roman" w:hAnsi="Arial" w:cs="Arial"/>
      <w:bCs/>
      <w:kern w:val="32"/>
      <w:sz w:val="20"/>
      <w:szCs w:val="32"/>
    </w:rPr>
  </w:style>
  <w:style w:type="character" w:customStyle="1" w:styleId="FocusedExplanationTextChar4">
    <w:name w:val="FocusedExplanationText Char4"/>
    <w:basedOn w:val="DefaultParagraphFont"/>
    <w:link w:val="FocusedExplanationText"/>
    <w:rsid w:val="009F57BC"/>
    <w:rPr>
      <w:rFonts w:ascii="Arial" w:eastAsia="Times New Roman" w:hAnsi="Arial" w:cs="Arial"/>
      <w:bCs/>
      <w:kern w:val="32"/>
      <w:sz w:val="20"/>
      <w:szCs w:val="32"/>
    </w:rPr>
  </w:style>
  <w:style w:type="paragraph" w:styleId="Caption">
    <w:name w:val="caption"/>
    <w:basedOn w:val="Normal"/>
    <w:next w:val="Normal"/>
    <w:qFormat/>
    <w:rsid w:val="009F57BC"/>
    <w:pPr>
      <w:spacing w:after="0" w:line="240" w:lineRule="auto"/>
      <w:jc w:val="center"/>
    </w:pPr>
    <w:rPr>
      <w:rFonts w:ascii="Arial" w:eastAsia="Times New Roman" w:hAnsi="Arial" w:cs="Arial"/>
      <w:b/>
      <w:bCs/>
      <w:iCs/>
      <w:sz w:val="20"/>
      <w:szCs w:val="24"/>
    </w:rPr>
  </w:style>
  <w:style w:type="paragraph" w:styleId="BalloonText">
    <w:name w:val="Balloon Text"/>
    <w:basedOn w:val="Normal"/>
    <w:link w:val="BalloonTextChar"/>
    <w:uiPriority w:val="99"/>
    <w:semiHidden/>
    <w:unhideWhenUsed/>
    <w:rsid w:val="009F57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57BC"/>
    <w:rPr>
      <w:rFonts w:ascii="Tahoma" w:hAnsi="Tahoma" w:cs="Tahoma"/>
      <w:sz w:val="16"/>
      <w:szCs w:val="16"/>
    </w:rPr>
  </w:style>
  <w:style w:type="paragraph" w:styleId="List">
    <w:name w:val="List"/>
    <w:basedOn w:val="Normal"/>
    <w:uiPriority w:val="99"/>
    <w:semiHidden/>
    <w:unhideWhenUsed/>
    <w:rsid w:val="006B5C73"/>
    <w:pPr>
      <w:ind w:left="360" w:hanging="360"/>
      <w:contextualSpacing/>
    </w:pPr>
  </w:style>
  <w:style w:type="paragraph" w:styleId="BodyText">
    <w:name w:val="Body Text"/>
    <w:basedOn w:val="Normal"/>
    <w:link w:val="BodyTextChar"/>
    <w:uiPriority w:val="99"/>
    <w:semiHidden/>
    <w:unhideWhenUsed/>
    <w:rsid w:val="006B5C73"/>
    <w:pPr>
      <w:spacing w:after="120"/>
    </w:pPr>
  </w:style>
  <w:style w:type="character" w:customStyle="1" w:styleId="BodyTextChar">
    <w:name w:val="Body Text Char"/>
    <w:basedOn w:val="DefaultParagraphFont"/>
    <w:link w:val="BodyText"/>
    <w:uiPriority w:val="99"/>
    <w:semiHidden/>
    <w:rsid w:val="006B5C73"/>
  </w:style>
  <w:style w:type="character" w:customStyle="1" w:styleId="Heading4Char">
    <w:name w:val="Heading 4 Char"/>
    <w:basedOn w:val="DefaultParagraphFont"/>
    <w:link w:val="Heading4"/>
    <w:uiPriority w:val="9"/>
    <w:rsid w:val="005E32FD"/>
    <w:rPr>
      <w:rFonts w:asciiTheme="majorHAnsi" w:eastAsiaTheme="majorEastAsia" w:hAnsiTheme="majorHAnsi" w:cstheme="majorBidi"/>
      <w:b/>
      <w:bCs/>
      <w:i/>
      <w:iCs/>
      <w:color w:val="4F81BD" w:themeColor="accent1"/>
    </w:rPr>
  </w:style>
  <w:style w:type="character" w:customStyle="1" w:styleId="Heading3Char">
    <w:name w:val="Heading 3 Char"/>
    <w:basedOn w:val="DefaultParagraphFont"/>
    <w:link w:val="Heading3"/>
    <w:uiPriority w:val="9"/>
    <w:rsid w:val="00FE666B"/>
    <w:rPr>
      <w:rFonts w:asciiTheme="majorHAnsi" w:eastAsiaTheme="majorEastAsia" w:hAnsiTheme="majorHAnsi" w:cstheme="majorBidi"/>
      <w:b/>
      <w:bCs/>
      <w:color w:val="4F81BD" w:themeColor="accent1"/>
    </w:rPr>
  </w:style>
  <w:style w:type="character" w:customStyle="1" w:styleId="Heading7Char">
    <w:name w:val="Heading 7 Char"/>
    <w:basedOn w:val="DefaultParagraphFont"/>
    <w:link w:val="Heading7"/>
    <w:uiPriority w:val="9"/>
    <w:rsid w:val="00FE666B"/>
    <w:rPr>
      <w:rFonts w:asciiTheme="majorHAnsi" w:eastAsiaTheme="majorEastAsia" w:hAnsiTheme="majorHAnsi" w:cstheme="majorBidi"/>
      <w:i/>
      <w:iCs/>
      <w:color w:val="404040" w:themeColor="text1" w:themeTint="BF"/>
    </w:rPr>
  </w:style>
  <w:style w:type="table" w:styleId="LightList-Accent1">
    <w:name w:val="Light List Accent 1"/>
    <w:basedOn w:val="TableNormal"/>
    <w:uiPriority w:val="61"/>
    <w:rsid w:val="000B6D07"/>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CommentSubject">
    <w:name w:val="annotation subject"/>
    <w:basedOn w:val="CommentText"/>
    <w:next w:val="CommentText"/>
    <w:link w:val="CommentSubjectChar"/>
    <w:uiPriority w:val="99"/>
    <w:semiHidden/>
    <w:unhideWhenUsed/>
    <w:rsid w:val="0090696A"/>
    <w:pPr>
      <w:spacing w:after="200"/>
    </w:pPr>
    <w:rPr>
      <w:rFonts w:asciiTheme="minorHAnsi" w:eastAsiaTheme="minorEastAsia" w:hAnsiTheme="minorHAnsi" w:cstheme="minorBidi"/>
      <w:b/>
      <w:bCs/>
    </w:rPr>
  </w:style>
  <w:style w:type="character" w:customStyle="1" w:styleId="CommentSubjectChar">
    <w:name w:val="Comment Subject Char"/>
    <w:basedOn w:val="CommentTextChar"/>
    <w:link w:val="CommentSubject"/>
    <w:uiPriority w:val="99"/>
    <w:semiHidden/>
    <w:rsid w:val="0090696A"/>
    <w:rPr>
      <w:rFonts w:ascii="Arial" w:eastAsia="Times New Roman" w:hAnsi="Arial" w:cs="Times New Roman"/>
      <w:b/>
      <w:bCs/>
      <w:sz w:val="20"/>
      <w:szCs w:val="20"/>
    </w:rPr>
  </w:style>
  <w:style w:type="character" w:customStyle="1" w:styleId="Heading1Char">
    <w:name w:val="Heading 1 Char"/>
    <w:basedOn w:val="DefaultParagraphFont"/>
    <w:link w:val="Heading1"/>
    <w:uiPriority w:val="9"/>
    <w:rsid w:val="002B69D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2B69DA"/>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2B69DA"/>
    <w:pPr>
      <w:spacing w:after="100"/>
    </w:pPr>
  </w:style>
  <w:style w:type="paragraph" w:styleId="TOC2">
    <w:name w:val="toc 2"/>
    <w:basedOn w:val="Normal"/>
    <w:next w:val="Normal"/>
    <w:autoRedefine/>
    <w:uiPriority w:val="39"/>
    <w:unhideWhenUsed/>
    <w:rsid w:val="002B69DA"/>
    <w:pPr>
      <w:spacing w:after="100"/>
      <w:ind w:left="220"/>
    </w:pPr>
  </w:style>
  <w:style w:type="character" w:styleId="Hyperlink">
    <w:name w:val="Hyperlink"/>
    <w:basedOn w:val="DefaultParagraphFont"/>
    <w:uiPriority w:val="99"/>
    <w:unhideWhenUsed/>
    <w:rsid w:val="002B69D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0"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3AF5"/>
  </w:style>
  <w:style w:type="paragraph" w:styleId="Heading1">
    <w:name w:val="heading 1"/>
    <w:basedOn w:val="Normal"/>
    <w:next w:val="Normal"/>
    <w:link w:val="Heading1Char"/>
    <w:uiPriority w:val="9"/>
    <w:rsid w:val="002B69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B69D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E666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E32F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7">
    <w:name w:val="heading 7"/>
    <w:basedOn w:val="Normal"/>
    <w:next w:val="Normal"/>
    <w:link w:val="Heading7Char"/>
    <w:uiPriority w:val="9"/>
    <w:unhideWhenUsed/>
    <w:qFormat/>
    <w:rsid w:val="00FE666B"/>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cusedExplanationHeading">
    <w:name w:val="Focused Explanation Heading"/>
    <w:basedOn w:val="ScopeHeading"/>
    <w:rsid w:val="009F57BC"/>
  </w:style>
  <w:style w:type="paragraph" w:customStyle="1" w:styleId="ScopeHeading">
    <w:name w:val="Scope Heading"/>
    <w:basedOn w:val="Normal"/>
    <w:next w:val="Normal"/>
    <w:rsid w:val="009F57BC"/>
    <w:pPr>
      <w:spacing w:before="200" w:after="0" w:line="260" w:lineRule="exact"/>
      <w:outlineLvl w:val="0"/>
    </w:pPr>
    <w:rPr>
      <w:rFonts w:ascii="Arial" w:eastAsia="Times New Roman" w:hAnsi="Arial" w:cs="Arial"/>
      <w:b/>
      <w:bCs/>
      <w:kern w:val="32"/>
      <w:sz w:val="24"/>
      <w:szCs w:val="32"/>
    </w:rPr>
  </w:style>
  <w:style w:type="character" w:styleId="CommentReference">
    <w:name w:val="annotation reference"/>
    <w:basedOn w:val="DefaultParagraphFont"/>
    <w:semiHidden/>
    <w:rsid w:val="009F57BC"/>
    <w:rPr>
      <w:sz w:val="16"/>
      <w:szCs w:val="16"/>
    </w:rPr>
  </w:style>
  <w:style w:type="paragraph" w:customStyle="1" w:styleId="FocusedExplanation">
    <w:name w:val="Focused Explanation"/>
    <w:basedOn w:val="Normal"/>
    <w:rsid w:val="009F57BC"/>
    <w:pPr>
      <w:spacing w:before="200" w:after="0" w:line="260" w:lineRule="exact"/>
      <w:outlineLvl w:val="0"/>
    </w:pPr>
    <w:rPr>
      <w:rFonts w:ascii="Arial" w:eastAsia="Times New Roman" w:hAnsi="Arial" w:cs="Arial"/>
      <w:bCs/>
      <w:kern w:val="32"/>
      <w:sz w:val="20"/>
      <w:szCs w:val="32"/>
    </w:rPr>
  </w:style>
  <w:style w:type="paragraph" w:styleId="CommentText">
    <w:name w:val="annotation text"/>
    <w:basedOn w:val="Normal"/>
    <w:link w:val="CommentTextChar"/>
    <w:semiHidden/>
    <w:rsid w:val="009F57BC"/>
    <w:pPr>
      <w:spacing w:after="0" w:line="240" w:lineRule="auto"/>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9F57BC"/>
    <w:rPr>
      <w:rFonts w:ascii="Arial" w:eastAsia="Times New Roman" w:hAnsi="Arial" w:cs="Times New Roman"/>
      <w:sz w:val="20"/>
      <w:szCs w:val="20"/>
    </w:rPr>
  </w:style>
  <w:style w:type="paragraph" w:customStyle="1" w:styleId="ScopeText">
    <w:name w:val="ScopeText"/>
    <w:basedOn w:val="Normal"/>
    <w:link w:val="ScopeTextChar6"/>
    <w:rsid w:val="009F57BC"/>
    <w:pPr>
      <w:spacing w:before="200" w:after="0" w:line="260" w:lineRule="exact"/>
      <w:outlineLvl w:val="0"/>
    </w:pPr>
    <w:rPr>
      <w:rFonts w:ascii="Arial" w:eastAsia="Times New Roman" w:hAnsi="Arial" w:cs="Arial"/>
      <w:bCs/>
      <w:kern w:val="32"/>
      <w:sz w:val="20"/>
      <w:szCs w:val="32"/>
    </w:rPr>
  </w:style>
  <w:style w:type="character" w:customStyle="1" w:styleId="ScopeTextChar6">
    <w:name w:val="ScopeText Char6"/>
    <w:basedOn w:val="DefaultParagraphFont"/>
    <w:link w:val="ScopeText"/>
    <w:rsid w:val="009F57BC"/>
    <w:rPr>
      <w:rFonts w:ascii="Arial" w:eastAsia="Times New Roman" w:hAnsi="Arial" w:cs="Arial"/>
      <w:bCs/>
      <w:kern w:val="32"/>
      <w:sz w:val="20"/>
      <w:szCs w:val="32"/>
    </w:rPr>
  </w:style>
  <w:style w:type="paragraph" w:customStyle="1" w:styleId="SubObjectiveHeading">
    <w:name w:val="SubObjective Heading"/>
    <w:basedOn w:val="Normal"/>
    <w:link w:val="SubObjectiveHeadingChar"/>
    <w:rsid w:val="009F57BC"/>
    <w:pPr>
      <w:pageBreakBefore/>
      <w:spacing w:after="0" w:line="240" w:lineRule="auto"/>
      <w:outlineLvl w:val="0"/>
    </w:pPr>
    <w:rPr>
      <w:rFonts w:ascii="Arial" w:eastAsia="Times New Roman" w:hAnsi="Arial" w:cs="Arial"/>
      <w:b/>
      <w:kern w:val="32"/>
      <w:sz w:val="28"/>
      <w:szCs w:val="32"/>
    </w:rPr>
  </w:style>
  <w:style w:type="character" w:customStyle="1" w:styleId="SubObjectiveHeadingChar">
    <w:name w:val="SubObjective Heading Char"/>
    <w:basedOn w:val="DefaultParagraphFont"/>
    <w:link w:val="SubObjectiveHeading"/>
    <w:rsid w:val="009F57BC"/>
    <w:rPr>
      <w:rFonts w:ascii="Arial" w:eastAsia="Times New Roman" w:hAnsi="Arial" w:cs="Arial"/>
      <w:b/>
      <w:kern w:val="32"/>
      <w:sz w:val="28"/>
      <w:szCs w:val="32"/>
    </w:rPr>
  </w:style>
  <w:style w:type="paragraph" w:customStyle="1" w:styleId="FocusedExplanationText">
    <w:name w:val="FocusedExplanationText"/>
    <w:basedOn w:val="Normal"/>
    <w:link w:val="FocusedExplanationTextChar4"/>
    <w:rsid w:val="009F57BC"/>
    <w:pPr>
      <w:spacing w:before="200" w:after="0" w:line="260" w:lineRule="exact"/>
      <w:outlineLvl w:val="0"/>
    </w:pPr>
    <w:rPr>
      <w:rFonts w:ascii="Arial" w:eastAsia="Times New Roman" w:hAnsi="Arial" w:cs="Arial"/>
      <w:bCs/>
      <w:kern w:val="32"/>
      <w:sz w:val="20"/>
      <w:szCs w:val="32"/>
    </w:rPr>
  </w:style>
  <w:style w:type="character" w:customStyle="1" w:styleId="FocusedExplanationTextChar4">
    <w:name w:val="FocusedExplanationText Char4"/>
    <w:basedOn w:val="DefaultParagraphFont"/>
    <w:link w:val="FocusedExplanationText"/>
    <w:rsid w:val="009F57BC"/>
    <w:rPr>
      <w:rFonts w:ascii="Arial" w:eastAsia="Times New Roman" w:hAnsi="Arial" w:cs="Arial"/>
      <w:bCs/>
      <w:kern w:val="32"/>
      <w:sz w:val="20"/>
      <w:szCs w:val="32"/>
    </w:rPr>
  </w:style>
  <w:style w:type="paragraph" w:styleId="Caption">
    <w:name w:val="caption"/>
    <w:basedOn w:val="Normal"/>
    <w:next w:val="Normal"/>
    <w:qFormat/>
    <w:rsid w:val="009F57BC"/>
    <w:pPr>
      <w:spacing w:after="0" w:line="240" w:lineRule="auto"/>
      <w:jc w:val="center"/>
    </w:pPr>
    <w:rPr>
      <w:rFonts w:ascii="Arial" w:eastAsia="Times New Roman" w:hAnsi="Arial" w:cs="Arial"/>
      <w:b/>
      <w:bCs/>
      <w:iCs/>
      <w:sz w:val="20"/>
      <w:szCs w:val="24"/>
    </w:rPr>
  </w:style>
  <w:style w:type="paragraph" w:styleId="BalloonText">
    <w:name w:val="Balloon Text"/>
    <w:basedOn w:val="Normal"/>
    <w:link w:val="BalloonTextChar"/>
    <w:uiPriority w:val="99"/>
    <w:semiHidden/>
    <w:unhideWhenUsed/>
    <w:rsid w:val="009F57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57BC"/>
    <w:rPr>
      <w:rFonts w:ascii="Tahoma" w:hAnsi="Tahoma" w:cs="Tahoma"/>
      <w:sz w:val="16"/>
      <w:szCs w:val="16"/>
    </w:rPr>
  </w:style>
  <w:style w:type="paragraph" w:styleId="List">
    <w:name w:val="List"/>
    <w:basedOn w:val="Normal"/>
    <w:uiPriority w:val="99"/>
    <w:semiHidden/>
    <w:unhideWhenUsed/>
    <w:rsid w:val="006B5C73"/>
    <w:pPr>
      <w:ind w:left="360" w:hanging="360"/>
      <w:contextualSpacing/>
    </w:pPr>
  </w:style>
  <w:style w:type="paragraph" w:styleId="BodyText">
    <w:name w:val="Body Text"/>
    <w:basedOn w:val="Normal"/>
    <w:link w:val="BodyTextChar"/>
    <w:uiPriority w:val="99"/>
    <w:semiHidden/>
    <w:unhideWhenUsed/>
    <w:rsid w:val="006B5C73"/>
    <w:pPr>
      <w:spacing w:after="120"/>
    </w:pPr>
  </w:style>
  <w:style w:type="character" w:customStyle="1" w:styleId="BodyTextChar">
    <w:name w:val="Body Text Char"/>
    <w:basedOn w:val="DefaultParagraphFont"/>
    <w:link w:val="BodyText"/>
    <w:uiPriority w:val="99"/>
    <w:semiHidden/>
    <w:rsid w:val="006B5C73"/>
  </w:style>
  <w:style w:type="character" w:customStyle="1" w:styleId="Heading4Char">
    <w:name w:val="Heading 4 Char"/>
    <w:basedOn w:val="DefaultParagraphFont"/>
    <w:link w:val="Heading4"/>
    <w:uiPriority w:val="9"/>
    <w:rsid w:val="005E32FD"/>
    <w:rPr>
      <w:rFonts w:asciiTheme="majorHAnsi" w:eastAsiaTheme="majorEastAsia" w:hAnsiTheme="majorHAnsi" w:cstheme="majorBidi"/>
      <w:b/>
      <w:bCs/>
      <w:i/>
      <w:iCs/>
      <w:color w:val="4F81BD" w:themeColor="accent1"/>
    </w:rPr>
  </w:style>
  <w:style w:type="character" w:customStyle="1" w:styleId="Heading3Char">
    <w:name w:val="Heading 3 Char"/>
    <w:basedOn w:val="DefaultParagraphFont"/>
    <w:link w:val="Heading3"/>
    <w:uiPriority w:val="9"/>
    <w:rsid w:val="00FE666B"/>
    <w:rPr>
      <w:rFonts w:asciiTheme="majorHAnsi" w:eastAsiaTheme="majorEastAsia" w:hAnsiTheme="majorHAnsi" w:cstheme="majorBidi"/>
      <w:b/>
      <w:bCs/>
      <w:color w:val="4F81BD" w:themeColor="accent1"/>
    </w:rPr>
  </w:style>
  <w:style w:type="character" w:customStyle="1" w:styleId="Heading7Char">
    <w:name w:val="Heading 7 Char"/>
    <w:basedOn w:val="DefaultParagraphFont"/>
    <w:link w:val="Heading7"/>
    <w:uiPriority w:val="9"/>
    <w:rsid w:val="00FE666B"/>
    <w:rPr>
      <w:rFonts w:asciiTheme="majorHAnsi" w:eastAsiaTheme="majorEastAsia" w:hAnsiTheme="majorHAnsi" w:cstheme="majorBidi"/>
      <w:i/>
      <w:iCs/>
      <w:color w:val="404040" w:themeColor="text1" w:themeTint="BF"/>
    </w:rPr>
  </w:style>
  <w:style w:type="table" w:styleId="LightList-Accent1">
    <w:name w:val="Light List Accent 1"/>
    <w:basedOn w:val="TableNormal"/>
    <w:uiPriority w:val="61"/>
    <w:rsid w:val="000B6D07"/>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CommentSubject">
    <w:name w:val="annotation subject"/>
    <w:basedOn w:val="CommentText"/>
    <w:next w:val="CommentText"/>
    <w:link w:val="CommentSubjectChar"/>
    <w:uiPriority w:val="99"/>
    <w:semiHidden/>
    <w:unhideWhenUsed/>
    <w:rsid w:val="0090696A"/>
    <w:pPr>
      <w:spacing w:after="200"/>
    </w:pPr>
    <w:rPr>
      <w:rFonts w:asciiTheme="minorHAnsi" w:eastAsiaTheme="minorEastAsia" w:hAnsiTheme="minorHAnsi" w:cstheme="minorBidi"/>
      <w:b/>
      <w:bCs/>
    </w:rPr>
  </w:style>
  <w:style w:type="character" w:customStyle="1" w:styleId="CommentSubjectChar">
    <w:name w:val="Comment Subject Char"/>
    <w:basedOn w:val="CommentTextChar"/>
    <w:link w:val="CommentSubject"/>
    <w:uiPriority w:val="99"/>
    <w:semiHidden/>
    <w:rsid w:val="0090696A"/>
    <w:rPr>
      <w:rFonts w:ascii="Arial" w:eastAsia="Times New Roman" w:hAnsi="Arial" w:cs="Times New Roman"/>
      <w:b/>
      <w:bCs/>
      <w:sz w:val="20"/>
      <w:szCs w:val="20"/>
    </w:rPr>
  </w:style>
  <w:style w:type="character" w:customStyle="1" w:styleId="Heading1Char">
    <w:name w:val="Heading 1 Char"/>
    <w:basedOn w:val="DefaultParagraphFont"/>
    <w:link w:val="Heading1"/>
    <w:uiPriority w:val="9"/>
    <w:rsid w:val="002B69D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2B69DA"/>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2B69DA"/>
    <w:pPr>
      <w:spacing w:after="100"/>
    </w:pPr>
  </w:style>
  <w:style w:type="paragraph" w:styleId="TOC2">
    <w:name w:val="toc 2"/>
    <w:basedOn w:val="Normal"/>
    <w:next w:val="Normal"/>
    <w:autoRedefine/>
    <w:uiPriority w:val="39"/>
    <w:unhideWhenUsed/>
    <w:rsid w:val="002B69DA"/>
    <w:pPr>
      <w:spacing w:after="100"/>
      <w:ind w:left="220"/>
    </w:pPr>
  </w:style>
  <w:style w:type="character" w:styleId="Hyperlink">
    <w:name w:val="Hyperlink"/>
    <w:basedOn w:val="DefaultParagraphFont"/>
    <w:uiPriority w:val="99"/>
    <w:unhideWhenUsed/>
    <w:rsid w:val="002B69D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0.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image" Target="media/image3.jpeg"/><Relationship Id="rId17" Type="http://schemas.openxmlformats.org/officeDocument/2006/relationships/image" Target="media/image50.png"/><Relationship Id="rId2" Type="http://schemas.openxmlformats.org/officeDocument/2006/relationships/numbering" Target="numbering.xml"/><Relationship Id="rId16" Type="http://schemas.openxmlformats.org/officeDocument/2006/relationships/image" Target="media/image4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0.jpe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jpe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0.jpeg"/><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KLCProjects\KLC\Plug-Ins\MAS\Content\1274\OriginalDocs\MASWordTempl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2535C6-0CDA-43AD-BC68-596756286D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MASWordTemplate</Template>
  <TotalTime>0</TotalTime>
  <Pages>6</Pages>
  <Words>2051</Words>
  <Characters>11694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Network Plus Study Guide</vt:lpstr>
    </vt:vector>
  </TitlesOfParts>
  <Company>KaplanIT</Company>
  <LinksUpToDate>false</LinksUpToDate>
  <CharactersWithSpaces>13718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Plus Study Guide</dc:title>
  <dc:creator>Joshua Hester</dc:creator>
  <cp:lastModifiedBy>Tomking</cp:lastModifiedBy>
  <cp:revision>3</cp:revision>
  <dcterms:created xsi:type="dcterms:W3CDTF">2016-12-23T09:26:00Z</dcterms:created>
  <dcterms:modified xsi:type="dcterms:W3CDTF">2016-12-22T08:58:00Z</dcterms:modified>
</cp:coreProperties>
</file>