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7. Project Documentation Phase</w:t>
      </w:r>
    </w:p>
    <w:p>
      <w:pPr>
        <w:jc w:val="center"/>
      </w:pPr>
      <w:r>
        <w:t>ComicCraft – AI Comic Story Creator</w:t>
      </w:r>
    </w:p>
    <w:p/>
    <w:p>
      <w:pPr>
        <w:pStyle w:val="Heading1"/>
      </w:pPr>
      <w:r>
        <w:t>Introduction</w:t>
      </w:r>
    </w:p>
    <w:p>
      <w:pPr>
        <w:spacing w:after="160" w:line="276" w:lineRule="auto"/>
      </w:pPr>
      <w:r>
        <w:t>Documentation records how ComicCraft is structured, configured, executed, and maintained so that the project can be understood and reproduced in Visual Studio Code.</w:t>
      </w:r>
    </w:p>
    <w:p>
      <w:pPr>
        <w:pStyle w:val="Heading1"/>
      </w:pPr>
      <w:r>
        <w:t>Required Documentation</w:t>
      </w:r>
    </w:p>
    <w:p>
      <w:pPr>
        <w:spacing w:after="160" w:line="276" w:lineRule="auto"/>
      </w:pPr>
      <w:r>
        <w:t>The project requires requirements.txt, .env.example, .gitignore, run.py, and README.md. The README explains installation, virtual environment setup, API-key configuration, application execution, image-generation requirements, and troubleshooting.</w:t>
      </w:r>
    </w:p>
    <w:p>
      <w:pPr>
        <w:pStyle w:val="Heading1"/>
      </w:pPr>
      <w:r>
        <w:t>Project Structure Documentation</w:t>
      </w:r>
    </w:p>
    <w:p>
      <w:pPr>
        <w:spacing w:after="160" w:line="276" w:lineRule="auto"/>
      </w:pPr>
      <w:r>
        <w:t>Documentation should explain the purpose of app/main.py, config.py, schemas.py, the three service modules, file_utils.py, the static frontend files, generated image/PDF folders, and the root configuration and execution files.</w:t>
      </w:r>
    </w:p>
    <w:p>
      <w:pPr>
        <w:pStyle w:val="Heading1"/>
      </w:pPr>
      <w:r>
        <w:t>API Documentation</w:t>
      </w:r>
    </w:p>
    <w:p>
      <w:pPr>
        <w:spacing w:after="160" w:line="276" w:lineRule="auto"/>
      </w:pPr>
      <w:r>
        <w:t>The API documentation records the website route, health endpoint, story generation endpoint, complete comic creation endpoint, panel regeneration endpoint, and comic retrieval endpoint. FastAPI also provides Swagger documentation as part of the project requirement.</w:t>
      </w:r>
    </w:p>
    <w:p>
      <w:pPr>
        <w:pStyle w:val="Heading1"/>
      </w:pPr>
      <w:r>
        <w:t>User Guide</w:t>
      </w:r>
    </w:p>
    <w:p>
      <w:pPr>
        <w:spacing w:after="160" w:line="276" w:lineRule="auto"/>
      </w:pPr>
      <w:r>
        <w:t>The user guide should explain how to enter the story prompt and optional character, setting, tone, art-style, panel-count, and additional instructions; generate a comic; view the preview; regenerate a panel; download the PDF; and start a new comic.</w:t>
      </w:r>
    </w:p>
    <w:p>
      <w:pPr>
        <w:pStyle w:val="Heading1"/>
      </w:pPr>
      <w:r>
        <w:t>Configuration Guide</w:t>
      </w:r>
    </w:p>
    <w:p>
      <w:pPr>
        <w:spacing w:after="160" w:line="276" w:lineRule="auto"/>
      </w:pPr>
      <w:r>
        <w:t>The documentation must instruct users to create a virtual environment, install dependencies, copy .env.example to .env, add the Gemini API key, run run.py, and open the local address in a browser. API keys must never be hard-coded.</w:t>
      </w:r>
    </w:p>
    <w:p>
      <w:pPr>
        <w:pStyle w:val="Heading1"/>
      </w:pPr>
      <w:r>
        <w:t>Troubleshooting</w:t>
      </w:r>
    </w:p>
    <w:p>
      <w:pPr>
        <w:spacing w:after="160" w:line="276" w:lineRule="auto"/>
      </w:pPr>
      <w:r>
        <w:t>Troubleshooting documentation should cover dependency installation, environment configuration, Gemini API problems, image-generation requirements, mock/development mode, and common runtime or network errors.</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