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386510">
      <w:pPr>
        <w:jc w:val="center"/>
        <w:rPr>
          <w:rFonts w:hint="eastAsia" w:ascii="宋体" w:hAnsi="宋体"/>
          <w:b/>
          <w:sz w:val="72"/>
          <w:szCs w:val="72"/>
        </w:rPr>
      </w:pPr>
    </w:p>
    <w:p w14:paraId="7F04A9E7">
      <w:pPr>
        <w:jc w:val="center"/>
        <w:rPr>
          <w:rFonts w:hint="eastAsia" w:ascii="宋体" w:hAnsi="宋体"/>
          <w:b/>
          <w:sz w:val="72"/>
          <w:szCs w:val="72"/>
        </w:rPr>
      </w:pPr>
    </w:p>
    <w:p w14:paraId="3DE22368">
      <w:pPr>
        <w:jc w:val="center"/>
        <w:rPr>
          <w:rFonts w:hint="eastAsia" w:ascii="宋体" w:hAnsi="宋体"/>
          <w:b/>
          <w:color w:val="auto"/>
          <w:sz w:val="72"/>
          <w:szCs w:val="72"/>
        </w:rPr>
      </w:pPr>
      <w:r>
        <w:rPr>
          <w:rFonts w:hint="eastAsia" w:ascii="宋体" w:hAnsi="宋体"/>
          <w:b/>
          <w:color w:val="auto"/>
          <w:sz w:val="72"/>
          <w:szCs w:val="72"/>
          <w:lang w:val="en-US" w:eastAsia="zh-CN"/>
        </w:rPr>
        <w:t>商城</w:t>
      </w:r>
      <w:r>
        <w:rPr>
          <w:rFonts w:hint="eastAsia" w:ascii="宋体" w:hAnsi="宋体"/>
          <w:b/>
          <w:color w:val="auto"/>
          <w:sz w:val="72"/>
          <w:szCs w:val="72"/>
        </w:rPr>
        <w:t>系统</w:t>
      </w:r>
    </w:p>
    <w:p w14:paraId="4F672C9D">
      <w:pPr>
        <w:rPr>
          <w:rFonts w:hint="eastAsia" w:ascii="黑体" w:eastAsia="黑体"/>
          <w:sz w:val="52"/>
          <w:szCs w:val="52"/>
        </w:rPr>
      </w:pPr>
    </w:p>
    <w:p w14:paraId="427FD35E">
      <w:pPr>
        <w:jc w:val="center"/>
        <w:rPr>
          <w:rFonts w:hint="eastAsia" w:ascii="宋体" w:hAnsi="宋体"/>
          <w:b/>
          <w:sz w:val="72"/>
          <w:szCs w:val="72"/>
        </w:rPr>
      </w:pPr>
      <w:r>
        <w:rPr>
          <w:rFonts w:hint="eastAsia" w:ascii="宋体" w:hAnsi="宋体"/>
          <w:b/>
          <w:sz w:val="72"/>
          <w:szCs w:val="72"/>
        </w:rPr>
        <w:t>需求</w:t>
      </w:r>
      <w:r>
        <w:rPr>
          <w:rFonts w:hint="eastAsia" w:ascii="宋体" w:hAnsi="宋体"/>
          <w:b/>
          <w:sz w:val="72"/>
          <w:szCs w:val="72"/>
          <w:lang w:val="en-US" w:eastAsia="zh-CN"/>
        </w:rPr>
        <w:t>分析</w:t>
      </w:r>
      <w:r>
        <w:rPr>
          <w:rFonts w:hint="eastAsia" w:ascii="宋体" w:hAnsi="宋体"/>
          <w:b/>
          <w:sz w:val="72"/>
          <w:szCs w:val="72"/>
        </w:rPr>
        <w:t>规格说明书</w:t>
      </w:r>
    </w:p>
    <w:p w14:paraId="0D15439C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462E869C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0E5215A0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1620"/>
        <w:gridCol w:w="5246"/>
      </w:tblGrid>
      <w:tr w14:paraId="55290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restart"/>
            <w:noWrap w:val="0"/>
            <w:vAlign w:val="top"/>
          </w:tcPr>
          <w:p w14:paraId="4C5DB033">
            <w:pPr>
              <w:spacing w:line="360" w:lineRule="auto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文件状态：</w:t>
            </w:r>
          </w:p>
          <w:p w14:paraId="2A5DB644">
            <w:pPr>
              <w:spacing w:line="360" w:lineRule="auto"/>
              <w:ind w:firstLine="480" w:firstLineChars="2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  ]  草稿</w:t>
            </w:r>
          </w:p>
          <w:p w14:paraId="3022A0BD">
            <w:pPr>
              <w:spacing w:line="360" w:lineRule="auto"/>
              <w:ind w:firstLine="480" w:firstLineChars="2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[√] 正式发布</w:t>
            </w:r>
          </w:p>
          <w:p w14:paraId="01D09414">
            <w:pPr>
              <w:spacing w:line="360" w:lineRule="auto"/>
              <w:ind w:firstLine="480" w:firstLineChars="200"/>
              <w:rPr>
                <w:rFonts w:hint="eastAsia" w:ascii="隶书" w:hAnsi="Edwardian Script ITC" w:eastAsia="隶书"/>
                <w:b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  ] 正在修改</w:t>
            </w:r>
          </w:p>
        </w:tc>
        <w:tc>
          <w:tcPr>
            <w:tcW w:w="1620" w:type="dxa"/>
            <w:noWrap w:val="0"/>
            <w:vAlign w:val="top"/>
          </w:tcPr>
          <w:p w14:paraId="01850F36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文件标识：</w:t>
            </w:r>
          </w:p>
        </w:tc>
        <w:tc>
          <w:tcPr>
            <w:tcW w:w="5246" w:type="dxa"/>
            <w:noWrap w:val="0"/>
            <w:vAlign w:val="top"/>
          </w:tcPr>
          <w:p w14:paraId="518DCF62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Mall-system-SRS-1.0</w:t>
            </w:r>
          </w:p>
        </w:tc>
      </w:tr>
      <w:tr w14:paraId="50BF2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5A946784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5F2FDFA3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当前版本：</w:t>
            </w:r>
          </w:p>
        </w:tc>
        <w:tc>
          <w:tcPr>
            <w:tcW w:w="5246" w:type="dxa"/>
            <w:noWrap w:val="0"/>
            <w:vAlign w:val="top"/>
          </w:tcPr>
          <w:p w14:paraId="5430F71A">
            <w:pPr>
              <w:spacing w:line="360" w:lineRule="auto"/>
              <w:jc w:val="center"/>
              <w:rPr>
                <w:rFonts w:hint="eastAsia" w:ascii="宋体" w:hAnsi="宋体"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</w:rPr>
              <w:t>1.0</w:t>
            </w:r>
          </w:p>
        </w:tc>
      </w:tr>
      <w:tr w14:paraId="70530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271829AC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7A36D789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作    者：</w:t>
            </w:r>
          </w:p>
        </w:tc>
        <w:tc>
          <w:tcPr>
            <w:tcW w:w="5246" w:type="dxa"/>
            <w:noWrap w:val="0"/>
            <w:vAlign w:val="top"/>
          </w:tcPr>
          <w:p w14:paraId="063E61E9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杨佳豪</w:t>
            </w:r>
          </w:p>
        </w:tc>
      </w:tr>
      <w:tr w14:paraId="7853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13BCEEFC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44E08167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完成日期：</w:t>
            </w:r>
          </w:p>
        </w:tc>
        <w:tc>
          <w:tcPr>
            <w:tcW w:w="5246" w:type="dxa"/>
            <w:noWrap w:val="0"/>
            <w:vAlign w:val="top"/>
          </w:tcPr>
          <w:p w14:paraId="076ADA8C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2023/09/07</w:t>
            </w:r>
          </w:p>
        </w:tc>
      </w:tr>
    </w:tbl>
    <w:p w14:paraId="3C5CCB39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34935263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310D853E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0F262150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  <w:r>
        <w:rPr>
          <w:rFonts w:hint="eastAsia" w:ascii="隶书" w:hAnsi="Edwardian Script ITC" w:eastAsia="隶书"/>
          <w:b/>
          <w:bCs/>
          <w:sz w:val="44"/>
          <w:szCs w:val="44"/>
        </w:rPr>
        <w:t>重庆工程学院</w:t>
      </w:r>
    </w:p>
    <w:p w14:paraId="616916D3">
      <w:pPr>
        <w:jc w:val="center"/>
        <w:rPr>
          <w:rFonts w:ascii="Monotype Corsiva" w:hAnsi="Monotype Corsiva"/>
          <w:b/>
          <w:sz w:val="44"/>
          <w:szCs w:val="44"/>
        </w:rPr>
      </w:pPr>
      <w:r>
        <w:rPr>
          <w:rFonts w:ascii="Monotype Corsiva" w:hAnsi="Monotype Corsiva"/>
          <w:b/>
          <w:sz w:val="44"/>
          <w:szCs w:val="44"/>
        </w:rPr>
        <w:t>Chongqing Institute of Engineering</w:t>
      </w:r>
    </w:p>
    <w:p w14:paraId="501E7722">
      <w:pPr>
        <w:jc w:val="both"/>
        <w:rPr>
          <w:rFonts w:hint="eastAsia"/>
          <w:b/>
          <w:bCs/>
          <w:sz w:val="44"/>
          <w:szCs w:val="44"/>
        </w:rPr>
      </w:pPr>
      <w:r>
        <w:rPr>
          <w:b/>
          <w:sz w:val="48"/>
          <w:szCs w:val="48"/>
        </w:rPr>
        <w:br w:type="page"/>
      </w:r>
      <w:r>
        <w:rPr>
          <w:rFonts w:hint="eastAsia"/>
          <w:b/>
          <w:bCs/>
          <w:sz w:val="44"/>
          <w:szCs w:val="44"/>
        </w:rPr>
        <w:t>版 本 历 史</w:t>
      </w:r>
    </w:p>
    <w:p w14:paraId="271B5357">
      <w:pPr>
        <w:jc w:val="center"/>
        <w:rPr>
          <w:rFonts w:hint="eastAsia"/>
          <w:b/>
          <w:bCs/>
          <w:sz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4"/>
        <w:gridCol w:w="1868"/>
        <w:gridCol w:w="1410"/>
        <w:gridCol w:w="2995"/>
        <w:gridCol w:w="1707"/>
      </w:tblGrid>
      <w:tr w14:paraId="32360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1874" w:type="dxa"/>
            <w:noWrap w:val="0"/>
            <w:vAlign w:val="top"/>
          </w:tcPr>
          <w:p w14:paraId="791920AE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版本/状态</w:t>
            </w:r>
          </w:p>
        </w:tc>
        <w:tc>
          <w:tcPr>
            <w:tcW w:w="1868" w:type="dxa"/>
            <w:noWrap w:val="0"/>
            <w:vAlign w:val="top"/>
          </w:tcPr>
          <w:p w14:paraId="253B0F37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作者</w:t>
            </w:r>
          </w:p>
        </w:tc>
        <w:tc>
          <w:tcPr>
            <w:tcW w:w="1410" w:type="dxa"/>
            <w:noWrap w:val="0"/>
            <w:vAlign w:val="top"/>
          </w:tcPr>
          <w:p w14:paraId="7E934C59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参与者</w:t>
            </w:r>
          </w:p>
        </w:tc>
        <w:tc>
          <w:tcPr>
            <w:tcW w:w="2995" w:type="dxa"/>
            <w:noWrap w:val="0"/>
            <w:vAlign w:val="top"/>
          </w:tcPr>
          <w:p w14:paraId="6B403B9B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起止日期</w:t>
            </w:r>
          </w:p>
        </w:tc>
        <w:tc>
          <w:tcPr>
            <w:tcW w:w="1707" w:type="dxa"/>
            <w:noWrap w:val="0"/>
            <w:vAlign w:val="top"/>
          </w:tcPr>
          <w:p w14:paraId="3557E052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备注</w:t>
            </w:r>
          </w:p>
        </w:tc>
      </w:tr>
      <w:tr w14:paraId="0B476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25790720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正式发布</w:t>
            </w:r>
          </w:p>
        </w:tc>
        <w:tc>
          <w:tcPr>
            <w:tcW w:w="1868" w:type="dxa"/>
            <w:noWrap w:val="0"/>
            <w:vAlign w:val="top"/>
          </w:tcPr>
          <w:p w14:paraId="72CBA225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杨佳豪</w:t>
            </w:r>
          </w:p>
        </w:tc>
        <w:tc>
          <w:tcPr>
            <w:tcW w:w="1410" w:type="dxa"/>
            <w:noWrap w:val="0"/>
            <w:vAlign w:val="top"/>
          </w:tcPr>
          <w:p w14:paraId="1E2574CE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无</w:t>
            </w:r>
          </w:p>
        </w:tc>
        <w:tc>
          <w:tcPr>
            <w:tcW w:w="2995" w:type="dxa"/>
            <w:noWrap w:val="0"/>
            <w:vAlign w:val="top"/>
          </w:tcPr>
          <w:p w14:paraId="5A3CB7A9">
            <w:pPr>
              <w:spacing w:line="360" w:lineRule="auto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2026/09/07-2026/09/07</w:t>
            </w:r>
          </w:p>
        </w:tc>
        <w:tc>
          <w:tcPr>
            <w:tcW w:w="1707" w:type="dxa"/>
            <w:noWrap w:val="0"/>
            <w:vAlign w:val="top"/>
          </w:tcPr>
          <w:p w14:paraId="299C9CCF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无</w:t>
            </w:r>
          </w:p>
        </w:tc>
      </w:tr>
      <w:tr w14:paraId="053B5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1C82335C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3D51D667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66BEEE11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03BD95A2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215E3C02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  <w:tr w14:paraId="0C17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2203FFA8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409D5FED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6385DCFB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4B1BAC46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7B2EBDFB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  <w:tr w14:paraId="3657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09BE1120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0BAD4BA1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28D7586F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54861F48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77F59EF7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</w:tbl>
    <w:p w14:paraId="024F2920">
      <w:pPr>
        <w:jc w:val="center"/>
        <w:rPr>
          <w:rFonts w:hint="eastAsia" w:ascii="黑体" w:eastAsia="黑体"/>
          <w:b/>
          <w:sz w:val="48"/>
          <w:szCs w:val="48"/>
        </w:rPr>
      </w:pPr>
      <w:r>
        <w:rPr>
          <w:rFonts w:ascii="黑体" w:eastAsia="黑体"/>
          <w:b/>
          <w:sz w:val="48"/>
          <w:szCs w:val="48"/>
        </w:rPr>
        <w:br w:type="page"/>
      </w:r>
      <w:r>
        <w:rPr>
          <w:rFonts w:hint="eastAsia" w:ascii="隶书" w:eastAsia="隶书"/>
          <w:b/>
          <w:sz w:val="52"/>
          <w:szCs w:val="52"/>
        </w:rPr>
        <w:t>目录</w:t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1286"/>
        <w15:color w:val="DBDBDB"/>
        <w:docPartObj>
          <w:docPartGallery w:val="Table of Contents"/>
          <w:docPartUnique/>
        </w:docPartObj>
      </w:sdtPr>
      <w:sdtContent>
        <w:p w14:paraId="4081375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0B98690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_Toc9235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eastAsia"/>
            </w:rPr>
            <w:t xml:space="preserve"> 文档介绍</w:t>
          </w:r>
          <w:r>
            <w:tab/>
          </w:r>
          <w:r>
            <w:fldChar w:fldCharType="begin"/>
          </w:r>
          <w:r>
            <w:instrText xml:space="preserve"> PAGEREF _Toc9235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0D129D2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_Toc8146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eastAsia"/>
            </w:rPr>
            <w:t>.1 文档目的</w:t>
          </w:r>
          <w:r>
            <w:tab/>
          </w:r>
          <w:r>
            <w:fldChar w:fldCharType="begin"/>
          </w:r>
          <w:r>
            <w:instrText xml:space="preserve"> PAGEREF _Toc8146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19B65C8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_Toc4482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eastAsia"/>
            </w:rPr>
            <w:t>.2 文档范围</w:t>
          </w:r>
          <w:r>
            <w:tab/>
          </w:r>
          <w:r>
            <w:fldChar w:fldCharType="begin"/>
          </w:r>
          <w:r>
            <w:instrText xml:space="preserve"> PAGEREF _Toc4482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47A6643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_Toc24477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eastAsia"/>
            </w:rPr>
            <w:t>.3 读者对象</w:t>
          </w:r>
          <w:r>
            <w:tab/>
          </w:r>
          <w:r>
            <w:fldChar w:fldCharType="begin"/>
          </w:r>
          <w:r>
            <w:instrText xml:space="preserve"> PAGEREF _Toc24477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942F3FC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_Toc22005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eastAsia"/>
            </w:rPr>
            <w:t>.4 参考文档</w:t>
          </w:r>
          <w:r>
            <w:tab/>
          </w:r>
          <w:r>
            <w:fldChar w:fldCharType="begin"/>
          </w:r>
          <w:r>
            <w:instrText xml:space="preserve"> PAGEREF _Toc22005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BE1650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_Toc12899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eastAsia"/>
            </w:rPr>
            <w:t>.5 术语与缩写解释</w:t>
          </w:r>
          <w:r>
            <w:tab/>
          </w:r>
          <w:r>
            <w:fldChar w:fldCharType="begin"/>
          </w:r>
          <w:r>
            <w:instrText xml:space="preserve"> PAGEREF _Toc12899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28677BA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_Toc31343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eastAsia"/>
            </w:rPr>
            <w:t>产品介绍</w:t>
          </w:r>
          <w:r>
            <w:tab/>
          </w:r>
          <w:r>
            <w:fldChar w:fldCharType="begin"/>
          </w:r>
          <w:r>
            <w:instrText xml:space="preserve"> PAGEREF _Toc31343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697509A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_Toc30518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eastAsia"/>
            </w:rPr>
            <w:t>产品面向的用户群体</w:t>
          </w:r>
          <w:r>
            <w:tab/>
          </w:r>
          <w:r>
            <w:fldChar w:fldCharType="begin"/>
          </w:r>
          <w:r>
            <w:instrText xml:space="preserve"> PAGEREF _Toc30518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F6EB0B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_Toc31562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</w:t>
          </w:r>
          <w:r>
            <w:rPr>
              <w:rFonts w:hint="eastAsia"/>
            </w:rPr>
            <w:t xml:space="preserve"> 产品应当遵循的标准或规范</w:t>
          </w:r>
          <w:r>
            <w:tab/>
          </w:r>
          <w:r>
            <w:fldChar w:fldCharType="begin"/>
          </w:r>
          <w:r>
            <w:instrText xml:space="preserve"> PAGEREF _Toc31562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C421623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_Toc21568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eastAsia"/>
            </w:rPr>
            <w:t>产品的功能性需求</w:t>
          </w:r>
          <w:r>
            <w:tab/>
          </w:r>
          <w:r>
            <w:fldChar w:fldCharType="begin"/>
          </w:r>
          <w:r>
            <w:instrText xml:space="preserve"> PAGEREF _Toc21568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3143FF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_Toc23677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eastAsia"/>
            </w:rPr>
            <w:t>.1 产品业务流程图</w:t>
          </w:r>
          <w:r>
            <w:tab/>
          </w:r>
          <w:r>
            <w:fldChar w:fldCharType="begin"/>
          </w:r>
          <w:r>
            <w:instrText xml:space="preserve"> PAGEREF _Toc23677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69C8DE9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_Toc605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eastAsia"/>
            </w:rPr>
            <w:t>.2 功能性需求分类</w:t>
          </w:r>
          <w:r>
            <w:tab/>
          </w:r>
          <w:r>
            <w:fldChar w:fldCharType="begin"/>
          </w:r>
          <w:r>
            <w:instrText xml:space="preserve"> PAGEREF _Toc605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C24DF04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_Toc11555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.3 用例描述</w:t>
          </w:r>
          <w:r>
            <w:tab/>
          </w:r>
          <w:r>
            <w:fldChar w:fldCharType="begin"/>
          </w:r>
          <w:r>
            <w:instrText xml:space="preserve"> PAGEREF _Toc11555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2BDD67C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_Toc3852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rPr>
              <w:rFonts w:hint="eastAsia"/>
            </w:rPr>
            <w:t>产品的非功能性需求</w:t>
          </w:r>
          <w:r>
            <w:tab/>
          </w:r>
          <w:r>
            <w:fldChar w:fldCharType="begin"/>
          </w:r>
          <w:r>
            <w:instrText xml:space="preserve"> PAGEREF _Toc3852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3492F79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_Toc23635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rPr>
              <w:rFonts w:hint="eastAsia"/>
            </w:rPr>
            <w:t>.1 用户界面需求</w:t>
          </w:r>
          <w:r>
            <w:tab/>
          </w:r>
          <w:r>
            <w:fldChar w:fldCharType="begin"/>
          </w:r>
          <w:r>
            <w:instrText xml:space="preserve"> PAGEREF _Toc23635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0745C2C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_Toc3694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rPr>
              <w:rFonts w:hint="eastAsia"/>
            </w:rPr>
            <w:t>.2 软硬件环境需求</w:t>
          </w:r>
          <w:r>
            <w:tab/>
          </w:r>
          <w:r>
            <w:fldChar w:fldCharType="begin"/>
          </w:r>
          <w:r>
            <w:instrText xml:space="preserve"> PAGEREF _Toc3694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F682AE8">
          <w:pPr>
            <w:pStyle w:val="10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_Toc4475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rPr>
              <w:rFonts w:hint="eastAsia"/>
            </w:rPr>
            <w:t>.3 产品质量需求</w:t>
          </w:r>
          <w:r>
            <w:tab/>
          </w:r>
          <w:r>
            <w:fldChar w:fldCharType="begin"/>
          </w:r>
          <w:r>
            <w:instrText xml:space="preserve"> PAGEREF _Toc4475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40665A7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_Toc18085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rPr>
              <w:rFonts w:hint="eastAsia"/>
            </w:rPr>
            <w:t>其他需求</w:t>
          </w:r>
          <w:r>
            <w:tab/>
          </w:r>
          <w:r>
            <w:fldChar w:fldCharType="begin"/>
          </w:r>
          <w:r>
            <w:instrText xml:space="preserve"> PAGEREF _Toc18085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D7C0207">
          <w:r>
            <w:fldChar w:fldCharType="end"/>
          </w:r>
        </w:p>
      </w:sdtContent>
    </w:sdt>
    <w:p w14:paraId="7D617046"/>
    <w:p w14:paraId="39047503">
      <w:pPr>
        <w:pStyle w:val="2"/>
        <w:rPr>
          <w:rFonts w:hint="eastAsia"/>
        </w:rPr>
      </w:pPr>
      <w:bookmarkStart w:id="41" w:name="_GoBack"/>
      <w:bookmarkEnd w:id="41"/>
      <w:r>
        <w:br w:type="page"/>
      </w:r>
      <w:bookmarkStart w:id="0" w:name="_Toc99441705"/>
      <w:bookmarkStart w:id="1" w:name="_Toc108325041"/>
      <w:bookmarkStart w:id="2" w:name="_Toc9235"/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文档介绍</w:t>
      </w:r>
      <w:bookmarkEnd w:id="0"/>
      <w:bookmarkEnd w:id="1"/>
      <w:bookmarkEnd w:id="2"/>
    </w:p>
    <w:p w14:paraId="341323C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3" w:name="_Toc108325042"/>
      <w:bookmarkStart w:id="4" w:name="_Toc99441706"/>
      <w:bookmarkStart w:id="5" w:name="_Toc8146"/>
      <w:r>
        <w:rPr>
          <w:rFonts w:hint="eastAsia"/>
          <w:lang w:val="en-US" w:eastAsia="zh-CN"/>
        </w:rPr>
        <w:t>1</w:t>
      </w:r>
      <w:r>
        <w:rPr>
          <w:rFonts w:hint="eastAsia"/>
        </w:rPr>
        <w:t>.1 文档目的</w:t>
      </w:r>
      <w:bookmarkEnd w:id="3"/>
      <w:bookmarkEnd w:id="4"/>
      <w:bookmarkEnd w:id="5"/>
    </w:p>
    <w:p w14:paraId="6B0978C8">
      <w:r>
        <w:rPr>
          <w:rFonts w:ascii="Times New Roman" w:hAnsi="Times New Roman" w:eastAsia="宋体"/>
          <w:sz w:val="24"/>
        </w:rPr>
        <w:t>本文档旨在明确商城系统的功能需求与非功能需求，界定系统的用户角色、用例及核心业务流程，为后续的系统设计、开发与测试提供依据，同时作为项目相关方沟通与评审的统一标准。</w:t>
      </w:r>
    </w:p>
    <w:p w14:paraId="5B0E466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6" w:name="_Toc108325043"/>
      <w:bookmarkStart w:id="7" w:name="_Toc99441707"/>
      <w:bookmarkStart w:id="8" w:name="_Toc4482"/>
      <w:r>
        <w:rPr>
          <w:rFonts w:hint="eastAsia"/>
          <w:lang w:val="en-US" w:eastAsia="zh-CN"/>
        </w:rPr>
        <w:t>1</w:t>
      </w:r>
      <w:r>
        <w:rPr>
          <w:rFonts w:hint="eastAsia"/>
        </w:rPr>
        <w:t>.2 文档范围</w:t>
      </w:r>
      <w:bookmarkEnd w:id="6"/>
      <w:bookmarkEnd w:id="7"/>
      <w:bookmarkEnd w:id="8"/>
    </w:p>
    <w:p w14:paraId="4821F15A">
      <w:r>
        <w:rPr>
          <w:rFonts w:ascii="Times New Roman" w:hAnsi="Times New Roman" w:eastAsia="宋体"/>
          <w:sz w:val="24"/>
        </w:rPr>
        <w:t>本文档描述了商城系统的需求，包括产品介绍、面向的用户群体、应遵循的标准与规范、功能性需求（四大业务流程、用例清单、用例图、用例描述）以及非功能性需求。本文档适用于商城系统的需求分析阶段，涵盖系统默认单一商户场景下的管理员、运营人员、买家三类角色，不涉及系统的具体实现技术与部署方案。</w:t>
      </w:r>
    </w:p>
    <w:p w14:paraId="48B79627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9" w:name="_Toc99441708"/>
      <w:bookmarkStart w:id="10" w:name="_Toc108325044"/>
      <w:bookmarkStart w:id="11" w:name="_Toc24477"/>
      <w:r>
        <w:rPr>
          <w:rFonts w:hint="eastAsia"/>
          <w:lang w:val="en-US" w:eastAsia="zh-CN"/>
        </w:rPr>
        <w:t>1</w:t>
      </w:r>
      <w:r>
        <w:rPr>
          <w:rFonts w:hint="eastAsia"/>
        </w:rPr>
        <w:t>.3 读者对象</w:t>
      </w:r>
      <w:bookmarkEnd w:id="9"/>
      <w:bookmarkEnd w:id="10"/>
      <w:bookmarkEnd w:id="11"/>
    </w:p>
    <w:p w14:paraId="68B73D75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软件工程专业</w:t>
      </w:r>
      <w:r>
        <w:rPr>
          <w:rFonts w:hint="eastAsia"/>
          <w:sz w:val="24"/>
          <w:lang w:val="en-US" w:eastAsia="zh-CN"/>
        </w:rPr>
        <w:t>23级</w:t>
      </w:r>
      <w:r>
        <w:rPr>
          <w:rFonts w:hint="eastAsia"/>
          <w:sz w:val="24"/>
        </w:rPr>
        <w:t>学生及</w:t>
      </w:r>
      <w:r>
        <w:rPr>
          <w:rFonts w:hint="eastAsia"/>
          <w:sz w:val="24"/>
          <w:lang w:val="en-US" w:eastAsia="zh-CN"/>
        </w:rPr>
        <w:t>实训</w:t>
      </w:r>
      <w:r>
        <w:rPr>
          <w:rFonts w:hint="eastAsia"/>
          <w:sz w:val="24"/>
        </w:rPr>
        <w:t>老师。</w:t>
      </w:r>
    </w:p>
    <w:p w14:paraId="4CD82DA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2" w:name="_Toc108325045"/>
      <w:bookmarkStart w:id="13" w:name="_Toc99441709"/>
      <w:bookmarkStart w:id="14" w:name="_Toc22005"/>
      <w:r>
        <w:rPr>
          <w:rFonts w:hint="eastAsia"/>
          <w:lang w:val="en-US" w:eastAsia="zh-CN"/>
        </w:rPr>
        <w:t>1</w:t>
      </w:r>
      <w:r>
        <w:rPr>
          <w:rFonts w:hint="eastAsia"/>
        </w:rPr>
        <w:t>.4 参考文档</w:t>
      </w:r>
      <w:bookmarkEnd w:id="12"/>
      <w:bookmarkEnd w:id="13"/>
      <w:bookmarkEnd w:id="14"/>
    </w:p>
    <w:p w14:paraId="5366C82A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无</w:t>
      </w:r>
    </w:p>
    <w:p w14:paraId="645AC36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5" w:name="_Toc108325046"/>
      <w:bookmarkStart w:id="16" w:name="_Toc99441710"/>
      <w:bookmarkStart w:id="17" w:name="_Toc12899"/>
      <w:r>
        <w:rPr>
          <w:rFonts w:hint="eastAsia"/>
          <w:lang w:val="en-US" w:eastAsia="zh-CN"/>
        </w:rPr>
        <w:t>1</w:t>
      </w:r>
      <w:r>
        <w:rPr>
          <w:rFonts w:hint="eastAsia"/>
        </w:rPr>
        <w:t>.5 术语与缩写解释</w:t>
      </w:r>
      <w:bookmarkEnd w:id="15"/>
      <w:bookmarkEnd w:id="16"/>
      <w:bookmarkEnd w:id="1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586"/>
      </w:tblGrid>
      <w:tr w14:paraId="48C0E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E6E6E6"/>
            <w:noWrap w:val="0"/>
            <w:vAlign w:val="top"/>
          </w:tcPr>
          <w:p w14:paraId="1910E3E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缩写、术语</w:t>
            </w:r>
          </w:p>
        </w:tc>
        <w:tc>
          <w:tcPr>
            <w:tcW w:w="7586" w:type="dxa"/>
            <w:shd w:val="clear" w:color="auto" w:fill="E6E6E6"/>
            <w:noWrap w:val="0"/>
            <w:vAlign w:val="top"/>
          </w:tcPr>
          <w:p w14:paraId="5D6EE3F7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解 释</w:t>
            </w:r>
          </w:p>
        </w:tc>
      </w:tr>
      <w:tr w14:paraId="2C271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 w14:paraId="46419B98">
            <w:r>
              <w:rPr>
                <w:rFonts w:ascii="Times New Roman" w:hAnsi="Times New Roman" w:eastAsia="宋体"/>
                <w:b w:val="0"/>
                <w:sz w:val="21"/>
              </w:rPr>
              <w:t>SRS</w:t>
            </w:r>
          </w:p>
        </w:tc>
        <w:tc>
          <w:tcPr>
            <w:tcW w:w="7586" w:type="dxa"/>
            <w:noWrap w:val="0"/>
            <w:vAlign w:val="top"/>
          </w:tcPr>
          <w:p w14:paraId="6F850327">
            <w:r>
              <w:rPr>
                <w:rFonts w:ascii="Times New Roman" w:hAnsi="Times New Roman" w:eastAsia="宋体"/>
                <w:b w:val="0"/>
                <w:sz w:val="21"/>
              </w:rPr>
              <w:t>Software Requirements Specification，软件需求规格说明书，本文档即属于此类文档</w:t>
            </w:r>
          </w:p>
        </w:tc>
      </w:tr>
      <w:tr w14:paraId="40247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 w14:paraId="5CBC1AC6">
            <w:r>
              <w:rPr>
                <w:rFonts w:ascii="Times New Roman" w:hAnsi="Times New Roman" w:eastAsia="宋体"/>
                <w:b w:val="0"/>
                <w:sz w:val="21"/>
              </w:rPr>
              <w:t>B/S</w:t>
            </w:r>
          </w:p>
        </w:tc>
        <w:tc>
          <w:tcPr>
            <w:tcW w:w="7586" w:type="dxa"/>
            <w:noWrap w:val="0"/>
            <w:vAlign w:val="top"/>
          </w:tcPr>
          <w:p w14:paraId="7890305B">
            <w:r>
              <w:rPr>
                <w:rFonts w:ascii="Times New Roman" w:hAnsi="Times New Roman" w:eastAsia="宋体"/>
                <w:b w:val="0"/>
                <w:sz w:val="21"/>
              </w:rPr>
              <w:t>Browser/Server，浏览器/服务器架构，用户通过浏览器访问并操作系统</w:t>
            </w:r>
          </w:p>
        </w:tc>
      </w:tr>
      <w:tr w14:paraId="5BDCA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 w14:paraId="698E52A6">
            <w:r>
              <w:rPr>
                <w:rFonts w:ascii="Times New Roman" w:hAnsi="Times New Roman" w:eastAsia="宋体"/>
                <w:b w:val="0"/>
                <w:sz w:val="21"/>
              </w:rPr>
              <w:t>用例（Use Case）</w:t>
            </w:r>
          </w:p>
        </w:tc>
        <w:tc>
          <w:tcPr>
            <w:tcW w:w="7586" w:type="dxa"/>
            <w:noWrap w:val="0"/>
            <w:vAlign w:val="top"/>
          </w:tcPr>
          <w:p w14:paraId="2AC67FFF">
            <w:r>
              <w:rPr>
                <w:rFonts w:ascii="Times New Roman" w:hAnsi="Times New Roman" w:eastAsia="宋体"/>
                <w:b w:val="0"/>
                <w:sz w:val="21"/>
              </w:rPr>
              <w:t>描述参与者与系统之间一次交互的功能单元</w:t>
            </w:r>
          </w:p>
        </w:tc>
      </w:tr>
      <w:tr w14:paraId="128D8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 w14:paraId="71D4512E">
            <w:r>
              <w:rPr>
                <w:rFonts w:ascii="Times New Roman" w:hAnsi="Times New Roman" w:eastAsia="宋体"/>
                <w:b w:val="0"/>
                <w:sz w:val="21"/>
              </w:rPr>
              <w:t>活动图（Activity Diagram）</w:t>
            </w:r>
          </w:p>
        </w:tc>
        <w:tc>
          <w:tcPr>
            <w:tcW w:w="7586" w:type="dxa"/>
            <w:noWrap w:val="0"/>
            <w:vAlign w:val="top"/>
          </w:tcPr>
          <w:p w14:paraId="02DE4D75">
            <w:r>
              <w:rPr>
                <w:rFonts w:ascii="Times New Roman" w:hAnsi="Times New Roman" w:eastAsia="宋体"/>
                <w:b w:val="0"/>
                <w:sz w:val="21"/>
              </w:rPr>
              <w:t>描述业务流程中各项活动及其流转关系的图形化表示</w:t>
            </w:r>
          </w:p>
        </w:tc>
      </w:tr>
      <w:tr w14:paraId="63A3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84EB768">
            <w:r>
              <w:rPr>
                <w:rFonts w:ascii="Times New Roman" w:hAnsi="Times New Roman" w:eastAsia="宋体"/>
                <w:b w:val="0"/>
                <w:sz w:val="21"/>
              </w:rPr>
              <w:t>参与者（Actor）</w:t>
            </w:r>
          </w:p>
        </w:tc>
        <w:tc>
          <w:tcPr>
            <w:tcW w:w="7586" w:type="dxa"/>
          </w:tcPr>
          <w:p w14:paraId="63D9FA23">
            <w:r>
              <w:rPr>
                <w:rFonts w:ascii="Times New Roman" w:hAnsi="Times New Roman" w:eastAsia="宋体"/>
                <w:b w:val="0"/>
                <w:sz w:val="21"/>
              </w:rPr>
              <w:t>与系统发生交互的外部角色，本系统中指管理员、运营人员、买家</w:t>
            </w:r>
          </w:p>
        </w:tc>
      </w:tr>
      <w:tr w14:paraId="523F0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4327A69">
            <w:r>
              <w:rPr>
                <w:rFonts w:ascii="Times New Roman" w:hAnsi="Times New Roman" w:eastAsia="宋体"/>
                <w:b w:val="0"/>
                <w:sz w:val="21"/>
              </w:rPr>
              <w:t>商城系统</w:t>
            </w:r>
          </w:p>
        </w:tc>
        <w:tc>
          <w:tcPr>
            <w:tcW w:w="7586" w:type="dxa"/>
          </w:tcPr>
          <w:p w14:paraId="100C59C6">
            <w:r>
              <w:rPr>
                <w:rFonts w:ascii="Times New Roman" w:hAnsi="Times New Roman" w:eastAsia="宋体"/>
                <w:b w:val="0"/>
                <w:sz w:val="21"/>
              </w:rPr>
              <w:t>本文档所描述的网上商品交易系统，默认仅存在一家商户</w:t>
            </w:r>
          </w:p>
        </w:tc>
      </w:tr>
    </w:tbl>
    <w:p w14:paraId="53BDAEF4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outlineLvl w:val="0"/>
        <w:rPr>
          <w:rFonts w:hint="eastAsia"/>
        </w:rPr>
      </w:pPr>
      <w:bookmarkStart w:id="18" w:name="_Toc99441711"/>
      <w:bookmarkStart w:id="19" w:name="_Toc31343"/>
      <w:r>
        <w:rPr>
          <w:rFonts w:hint="eastAsia"/>
          <w:lang w:val="en-US" w:eastAsia="zh-CN"/>
        </w:rPr>
        <w:t>2</w:t>
      </w:r>
      <w:r>
        <w:rPr>
          <w:rFonts w:hint="eastAsia"/>
        </w:rPr>
        <w:t>产品介绍</w:t>
      </w:r>
      <w:bookmarkEnd w:id="18"/>
      <w:bookmarkEnd w:id="19"/>
    </w:p>
    <w:p w14:paraId="77EBC3B0">
      <w:pPr>
        <w:rPr>
          <w:rFonts w:hint="eastAsia" w:ascii="Arial" w:hAnsi="Arial" w:eastAsia="黑体" w:cs="Times New Roman"/>
          <w:b/>
          <w:bCs/>
          <w:kern w:val="2"/>
          <w:sz w:val="32"/>
          <w:szCs w:val="32"/>
          <w:lang w:val="en-US" w:eastAsia="zh-CN" w:bidi="ar-SA"/>
        </w:rPr>
      </w:pPr>
      <w:r>
        <w:rPr>
          <w:rFonts w:ascii="Times New Roman" w:hAnsi="Times New Roman" w:eastAsia="宋体"/>
          <w:sz w:val="24"/>
        </w:rPr>
        <w:t>商城系统是一款基于浏览器/服务器（B/S）架构的网上商品交易系统。系统默认仅存在一家商户，由商户侧的运营人员负责商品的发布以及订单、发货、售后等业务的运营管理，管理员负责用户管理、角色管理等系统级内容的维护，买家则可在系统中完成商品的选购、下单、收货、评价与售后等操作。系统围绕商品上架、购买、发货、收货评价四大核心业务流程展开，为交易双方提供一个完整的在线商品交易平台。</w:t>
      </w:r>
      <w:bookmarkStart w:id="20" w:name="_Toc99441712"/>
    </w:p>
    <w:p w14:paraId="434D3DDA">
      <w:pPr>
        <w:pStyle w:val="2"/>
        <w:keepNext/>
        <w:keepLines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outlineLvl w:val="0"/>
        <w:rPr>
          <w:rFonts w:hint="eastAsia"/>
        </w:rPr>
      </w:pPr>
      <w:bookmarkStart w:id="21" w:name="_Toc30518"/>
      <w:r>
        <w:rPr>
          <w:rFonts w:hint="eastAsia"/>
          <w:lang w:val="en-US" w:eastAsia="zh-CN"/>
        </w:rPr>
        <w:t>3</w:t>
      </w:r>
      <w:r>
        <w:rPr>
          <w:rFonts w:hint="eastAsia"/>
        </w:rPr>
        <w:t>产品面向的用户群体</w:t>
      </w:r>
      <w:bookmarkEnd w:id="20"/>
      <w:bookmarkEnd w:id="21"/>
    </w:p>
    <w:p w14:paraId="2B918946">
      <w:r>
        <w:rPr>
          <w:rFonts w:ascii="Times New Roman" w:hAnsi="Times New Roman" w:eastAsia="宋体"/>
          <w:sz w:val="24"/>
        </w:rPr>
        <w:t>本系统默认仅有一家商户，共包含三类用户角色，各角色的主要职责如下：</w:t>
      </w:r>
    </w:p>
    <w:p w14:paraId="3FC97FA3">
      <w:r>
        <w:rPr>
          <w:rFonts w:ascii="Times New Roman" w:hAnsi="Times New Roman" w:eastAsia="宋体"/>
          <w:sz w:val="24"/>
        </w:rPr>
        <w:t>（1）管理员：系统的最高权限角色，负责系统级内容的维护与管理，主要承担用户管理、角色管理等职能，保障系统用户体系与权限体系的正常运转。</w:t>
      </w:r>
    </w:p>
    <w:p w14:paraId="6C8C76B0">
      <w:r>
        <w:rPr>
          <w:rFonts w:ascii="Times New Roman" w:hAnsi="Times New Roman" w:eastAsia="宋体"/>
          <w:sz w:val="24"/>
        </w:rPr>
        <w:t>（2）运营人员：商户侧的运营角色，负责商城日常业务的运营与管理，主要承担商品管理、订单管理、发货管理、售后管理等职能，保障商品的正常上架、交易与售后服务的顺利进行。</w:t>
      </w:r>
    </w:p>
    <w:p w14:paraId="1DBBABA2">
      <w:r>
        <w:rPr>
          <w:rFonts w:ascii="Times New Roman" w:hAnsi="Times New Roman" w:eastAsia="宋体"/>
          <w:sz w:val="24"/>
        </w:rPr>
        <w:t>（3）买家：商城的使用者，主要承担选购商品、购物车管理、下单、收货、评价、申请售后等职能，完成从选购商品到售后处理的一整套消费流程。</w:t>
      </w:r>
    </w:p>
    <w:p w14:paraId="7589B841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outlineLvl w:val="0"/>
        <w:rPr>
          <w:rFonts w:hint="eastAsia"/>
        </w:rPr>
      </w:pPr>
      <w:bookmarkStart w:id="22" w:name="_Toc99441713"/>
      <w:bookmarkStart w:id="23" w:name="_Toc31562"/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产品应当遵循的标准或规范</w:t>
      </w:r>
      <w:bookmarkEnd w:id="22"/>
      <w:bookmarkEnd w:id="23"/>
    </w:p>
    <w:p w14:paraId="1636FBD2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（1）专业编号遵循国家统计规范</w:t>
      </w:r>
    </w:p>
    <w:p w14:paraId="62958C4B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（2）数据库的设计遵循本项目要求的统一设计规范。</w:t>
      </w:r>
    </w:p>
    <w:p w14:paraId="5C5C9949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outlineLvl w:val="0"/>
        <w:rPr>
          <w:rFonts w:hint="eastAsia"/>
        </w:rPr>
      </w:pPr>
      <w:bookmarkStart w:id="24" w:name="_Toc99441714"/>
      <w:bookmarkStart w:id="25" w:name="_Toc21568"/>
      <w:r>
        <w:rPr>
          <w:rFonts w:hint="eastAsia"/>
          <w:lang w:val="en-US" w:eastAsia="zh-CN"/>
        </w:rPr>
        <w:t>5</w:t>
      </w:r>
      <w:r>
        <w:rPr>
          <w:rFonts w:hint="eastAsia"/>
        </w:rPr>
        <w:t>产品的功能性需求</w:t>
      </w:r>
      <w:bookmarkEnd w:id="24"/>
      <w:bookmarkEnd w:id="25"/>
    </w:p>
    <w:p w14:paraId="376A637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6" w:name="_Toc99441715"/>
      <w:bookmarkStart w:id="27" w:name="_Toc23677"/>
      <w:r>
        <w:rPr>
          <w:rFonts w:hint="eastAsia"/>
          <w:lang w:val="en-US" w:eastAsia="zh-CN"/>
        </w:rPr>
        <w:t>5</w:t>
      </w:r>
      <w:r>
        <w:rPr>
          <w:rFonts w:hint="eastAsia"/>
        </w:rPr>
        <w:t>.1 产品业务流程图</w:t>
      </w:r>
      <w:bookmarkEnd w:id="26"/>
      <w:bookmarkEnd w:id="27"/>
    </w:p>
    <w:p w14:paraId="07319A80">
      <w:pPr>
        <w:spacing w:line="440" w:lineRule="exact"/>
        <w:ind w:firstLine="480" w:firstLineChars="200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以下是</w:t>
      </w:r>
      <w:r>
        <w:rPr>
          <w:rFonts w:hint="eastAsia" w:ascii="宋体" w:hAnsi="宋体"/>
          <w:sz w:val="24"/>
          <w:lang w:val="en-US" w:eastAsia="zh-CN"/>
        </w:rPr>
        <w:t>四</w:t>
      </w:r>
      <w:r>
        <w:rPr>
          <w:rFonts w:hint="eastAsia" w:ascii="宋体" w:hAnsi="宋体"/>
          <w:sz w:val="24"/>
        </w:rPr>
        <w:t>大核心功能的流程图：</w:t>
      </w:r>
    </w:p>
    <w:p w14:paraId="574E7DC1">
      <w:r>
        <w:rPr>
          <w:rFonts w:ascii="Times New Roman" w:hAnsi="Times New Roman" w:eastAsia="宋体"/>
          <w:sz w:val="24"/>
        </w:rPr>
        <w:t>商品上架流程：运营人员录入并完善商品信息，经审核无误后上架商品，商品进入可售状态。</w:t>
      </w:r>
    </w:p>
    <w:p w14:paraId="24B3E306">
      <w:pPr>
        <w:jc w:val="center"/>
      </w:pPr>
      <w:r>
        <w:drawing>
          <wp:inline distT="0" distB="0" distL="114300" distR="114300">
            <wp:extent cx="2286000" cy="72066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20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3A77">
      <w:pPr>
        <w:jc w:val="center"/>
      </w:pPr>
      <w:r>
        <w:rPr>
          <w:rFonts w:ascii="Times New Roman" w:hAnsi="Times New Roman" w:eastAsia="宋体"/>
          <w:b/>
          <w:sz w:val="21"/>
        </w:rPr>
        <w:t>图4-1 商品上架流程活动图</w:t>
      </w:r>
    </w:p>
    <w:p w14:paraId="49EE3949">
      <w:r>
        <w:rPr>
          <w:rFonts w:ascii="Times New Roman" w:hAnsi="Times New Roman" w:eastAsia="宋体"/>
          <w:sz w:val="24"/>
        </w:rPr>
        <w:t>购买流程：买家查询并选择商品，将其加入购物车，确认购买信息后提交订单并完成支付。</w:t>
      </w:r>
    </w:p>
    <w:p w14:paraId="02E0235D">
      <w:pPr>
        <w:jc w:val="center"/>
      </w:pPr>
      <w:r>
        <w:drawing>
          <wp:inline distT="0" distB="0" distL="114300" distR="114300">
            <wp:extent cx="2286000" cy="73875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3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CEF1F">
      <w:pPr>
        <w:jc w:val="center"/>
      </w:pPr>
      <w:r>
        <w:rPr>
          <w:rFonts w:ascii="Times New Roman" w:hAnsi="Times New Roman" w:eastAsia="宋体"/>
          <w:b/>
          <w:sz w:val="21"/>
        </w:rPr>
        <w:t>图4-2 购买流程活动图</w:t>
      </w:r>
    </w:p>
    <w:p w14:paraId="31986112">
      <w:r>
        <w:rPr>
          <w:rFonts w:ascii="Times New Roman" w:hAnsi="Times New Roman" w:eastAsia="宋体"/>
          <w:sz w:val="24"/>
        </w:rPr>
        <w:t>发货流程：运营人员核对订单与商品信息，打包商品并登记物流单号，订单进入已发货状态。</w:t>
      </w:r>
    </w:p>
    <w:p w14:paraId="65C49E2A">
      <w:pPr>
        <w:jc w:val="center"/>
      </w:pPr>
      <w:r>
        <w:drawing>
          <wp:inline distT="0" distB="0" distL="114300" distR="114300">
            <wp:extent cx="2286000" cy="5448935"/>
            <wp:effectExtent l="0" t="0" r="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44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48D7F">
      <w:pPr>
        <w:jc w:val="center"/>
      </w:pPr>
      <w:r>
        <w:rPr>
          <w:rFonts w:ascii="Times New Roman" w:hAnsi="Times New Roman" w:eastAsia="宋体"/>
          <w:b/>
          <w:sz w:val="21"/>
        </w:rPr>
        <w:t>图4-3 发货流程活动图</w:t>
      </w:r>
    </w:p>
    <w:p w14:paraId="3A7307CF">
      <w:r>
        <w:rPr>
          <w:rFonts w:ascii="Times New Roman" w:hAnsi="Times New Roman" w:eastAsia="宋体"/>
          <w:sz w:val="24"/>
        </w:rPr>
        <w:t>收货评价流程：买家收到商品后确认收货并评价，如不满意可申请售后，由运营人员处理售后直至结束。</w:t>
      </w:r>
    </w:p>
    <w:p w14:paraId="3BD4B4A1">
      <w:pPr>
        <w:jc w:val="center"/>
      </w:pPr>
      <w:r>
        <w:drawing>
          <wp:inline distT="0" distB="0" distL="114300" distR="114300">
            <wp:extent cx="2286000" cy="379476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BE01">
      <w:pPr>
        <w:jc w:val="center"/>
      </w:pPr>
      <w:r>
        <w:rPr>
          <w:rFonts w:ascii="Times New Roman" w:hAnsi="Times New Roman" w:eastAsia="宋体"/>
          <w:b/>
          <w:sz w:val="21"/>
        </w:rPr>
        <w:t>图4-4 收货评价流程活动图</w:t>
      </w:r>
    </w:p>
    <w:p w14:paraId="3C1FF4D7">
      <w:pPr>
        <w:ind w:left="420" w:hanging="420"/>
        <w:jc w:val="left"/>
      </w:pPr>
    </w:p>
    <w:p w14:paraId="1EE588D7">
      <w:pPr>
        <w:ind w:left="420" w:hanging="420"/>
        <w:jc w:val="left"/>
        <w:rPr>
          <w:rFonts w:hint="eastAsia"/>
        </w:rPr>
      </w:pPr>
      <w:r>
        <w:t xml:space="preserve"> </w:t>
      </w:r>
    </w:p>
    <w:p w14:paraId="3A9DBF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8" w:name="_Toc99441716"/>
      <w:bookmarkStart w:id="29" w:name="_Toc605"/>
      <w:r>
        <w:rPr>
          <w:rFonts w:hint="eastAsia"/>
          <w:lang w:val="en-US" w:eastAsia="zh-CN"/>
        </w:rPr>
        <w:t>5</w:t>
      </w:r>
      <w:r>
        <w:rPr>
          <w:rFonts w:hint="eastAsia"/>
        </w:rPr>
        <w:t>.2 功能性需求分类</w:t>
      </w:r>
      <w:bookmarkEnd w:id="28"/>
      <w:bookmarkEnd w:id="29"/>
    </w:p>
    <w:p w14:paraId="1F26B0A5">
      <w:r>
        <w:rPr>
          <w:rFonts w:ascii="Times New Roman" w:hAnsi="Times New Roman" w:eastAsia="宋体"/>
          <w:sz w:val="24"/>
        </w:rPr>
        <w:t>本系统的用例图如图4-5至图4-7所示，据此得到系统的用例清单，详见表4-1。</w:t>
      </w:r>
    </w:p>
    <w:p w14:paraId="2187D1AB">
      <w:pPr>
        <w:jc w:val="center"/>
      </w:pPr>
      <w:r>
        <w:drawing>
          <wp:inline distT="0" distB="0" distL="114300" distR="114300">
            <wp:extent cx="2926080" cy="1998980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9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7505D">
      <w:pPr>
        <w:jc w:val="center"/>
      </w:pPr>
      <w:r>
        <w:rPr>
          <w:rFonts w:ascii="Times New Roman" w:hAnsi="Times New Roman" w:eastAsia="宋体"/>
          <w:b/>
          <w:sz w:val="21"/>
        </w:rPr>
        <w:t>图4-5 管理员用例图</w:t>
      </w:r>
    </w:p>
    <w:p w14:paraId="71E67381">
      <w:pPr>
        <w:jc w:val="center"/>
      </w:pPr>
      <w:r>
        <w:drawing>
          <wp:inline distT="0" distB="0" distL="114300" distR="114300">
            <wp:extent cx="2926080" cy="5775325"/>
            <wp:effectExtent l="0" t="0" r="762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7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7948">
      <w:pPr>
        <w:jc w:val="center"/>
      </w:pPr>
      <w:r>
        <w:rPr>
          <w:rFonts w:ascii="Times New Roman" w:hAnsi="Times New Roman" w:eastAsia="宋体"/>
          <w:b/>
          <w:sz w:val="21"/>
        </w:rPr>
        <w:t>图4-6 运营人员用例图</w:t>
      </w:r>
    </w:p>
    <w:p w14:paraId="6FC4AF89">
      <w:pPr>
        <w:jc w:val="center"/>
      </w:pPr>
      <w:r>
        <w:drawing>
          <wp:inline distT="0" distB="0" distL="114300" distR="114300">
            <wp:extent cx="2926080" cy="4933950"/>
            <wp:effectExtent l="0" t="0" r="762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93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D27E">
      <w:pPr>
        <w:jc w:val="center"/>
      </w:pPr>
      <w:r>
        <w:rPr>
          <w:rFonts w:ascii="Times New Roman" w:hAnsi="Times New Roman" w:eastAsia="宋体"/>
          <w:b/>
          <w:sz w:val="21"/>
        </w:rPr>
        <w:t>图4-7 买家用例图</w:t>
      </w:r>
    </w:p>
    <w:p w14:paraId="4D252740">
      <w:pPr>
        <w:jc w:val="center"/>
      </w:pPr>
      <w:r>
        <w:rPr>
          <w:rFonts w:ascii="Times New Roman" w:hAnsi="Times New Roman" w:eastAsia="宋体"/>
          <w:b/>
          <w:sz w:val="21"/>
        </w:rPr>
        <w:t>表4-1 系统用例清单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2409"/>
        <w:gridCol w:w="2409"/>
      </w:tblGrid>
      <w:tr w14:paraId="7B1B2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1BA2326B"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w="2160" w:type="dxa"/>
            <w:vAlign w:val="center"/>
          </w:tcPr>
          <w:p w14:paraId="261F7B87"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w="4464" w:type="dxa"/>
            <w:vAlign w:val="center"/>
          </w:tcPr>
          <w:p w14:paraId="1C7D43D5">
            <w:r>
              <w:rPr>
                <w:rFonts w:ascii="Times New Roman" w:hAnsi="Times New Roman" w:eastAsia="宋体"/>
                <w:b/>
                <w:sz w:val="21"/>
              </w:rPr>
              <w:t>用例功能描述</w:t>
            </w:r>
          </w:p>
        </w:tc>
        <w:tc>
          <w:tcPr>
            <w:tcW w:w="1296" w:type="dxa"/>
            <w:vAlign w:val="center"/>
          </w:tcPr>
          <w:p w14:paraId="317F24FF"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 w14:paraId="1E503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0869B987"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w="2160" w:type="dxa"/>
            <w:vAlign w:val="center"/>
          </w:tcPr>
          <w:p w14:paraId="3C334230"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w="4464" w:type="dxa"/>
            <w:vAlign w:val="center"/>
          </w:tcPr>
          <w:p w14:paraId="5012E1BE">
            <w:r>
              <w:rPr>
                <w:rFonts w:ascii="Times New Roman" w:hAnsi="Times New Roman" w:eastAsia="宋体"/>
                <w:b w:val="0"/>
                <w:sz w:val="21"/>
              </w:rPr>
              <w:t>维护系统用户账号，支持用户的查询、新增、修改、删除及停用/启用</w:t>
            </w:r>
          </w:p>
        </w:tc>
        <w:tc>
          <w:tcPr>
            <w:tcW w:w="1296" w:type="dxa"/>
            <w:vAlign w:val="center"/>
          </w:tcPr>
          <w:p w14:paraId="3E63F7A4"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 w14:paraId="4C837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5D26A2B0"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w="2160" w:type="dxa"/>
            <w:vAlign w:val="center"/>
          </w:tcPr>
          <w:p w14:paraId="7F506D5D">
            <w:r>
              <w:rPr>
                <w:rFonts w:ascii="Times New Roman" w:hAnsi="Times New Roman" w:eastAsia="宋体"/>
                <w:b w:val="0"/>
                <w:sz w:val="21"/>
              </w:rPr>
              <w:t>角色管理</w:t>
            </w:r>
          </w:p>
        </w:tc>
        <w:tc>
          <w:tcPr>
            <w:tcW w:w="4464" w:type="dxa"/>
            <w:vAlign w:val="center"/>
          </w:tcPr>
          <w:p w14:paraId="213D4C5F">
            <w:r>
              <w:rPr>
                <w:rFonts w:ascii="Times New Roman" w:hAnsi="Times New Roman" w:eastAsia="宋体"/>
                <w:b w:val="0"/>
                <w:sz w:val="21"/>
              </w:rPr>
              <w:t>维护系统角色及其权限，支持角色的查询、新增、修改、删除及权限分配</w:t>
            </w:r>
          </w:p>
        </w:tc>
        <w:tc>
          <w:tcPr>
            <w:tcW w:w="1296" w:type="dxa"/>
            <w:vAlign w:val="center"/>
          </w:tcPr>
          <w:p w14:paraId="2D889390"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 w14:paraId="657D4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0CDD8A60"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w="2160" w:type="dxa"/>
            <w:vAlign w:val="center"/>
          </w:tcPr>
          <w:p w14:paraId="743DF6B4">
            <w:r>
              <w:rPr>
                <w:rFonts w:ascii="Times New Roman" w:hAnsi="Times New Roman" w:eastAsia="宋体"/>
                <w:b w:val="0"/>
                <w:sz w:val="21"/>
              </w:rPr>
              <w:t>添加商品</w:t>
            </w:r>
          </w:p>
        </w:tc>
        <w:tc>
          <w:tcPr>
            <w:tcW w:w="4464" w:type="dxa"/>
            <w:vAlign w:val="center"/>
          </w:tcPr>
          <w:p w14:paraId="314B5611">
            <w:r>
              <w:rPr>
                <w:rFonts w:ascii="Times New Roman" w:hAnsi="Times New Roman" w:eastAsia="宋体"/>
                <w:b w:val="0"/>
                <w:sz w:val="21"/>
              </w:rPr>
              <w:t>运营人员录入新商品的基本信息并保存到系统中</w:t>
            </w:r>
          </w:p>
        </w:tc>
        <w:tc>
          <w:tcPr>
            <w:tcW w:w="1296" w:type="dxa"/>
            <w:vAlign w:val="center"/>
          </w:tcPr>
          <w:p w14:paraId="6960823E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28FB1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0BDF8536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2160" w:type="dxa"/>
            <w:vAlign w:val="center"/>
          </w:tcPr>
          <w:p w14:paraId="04C5F321">
            <w:r>
              <w:rPr>
                <w:rFonts w:ascii="Times New Roman" w:hAnsi="Times New Roman" w:eastAsia="宋体"/>
                <w:b w:val="0"/>
                <w:sz w:val="21"/>
              </w:rPr>
              <w:t>修改商品</w:t>
            </w:r>
          </w:p>
        </w:tc>
        <w:tc>
          <w:tcPr>
            <w:tcW w:w="4464" w:type="dxa"/>
            <w:vAlign w:val="center"/>
          </w:tcPr>
          <w:p w14:paraId="72FC7369">
            <w:r>
              <w:rPr>
                <w:rFonts w:ascii="Times New Roman" w:hAnsi="Times New Roman" w:eastAsia="宋体"/>
                <w:b w:val="0"/>
                <w:sz w:val="21"/>
              </w:rPr>
              <w:t>运营人员对已录入商品的信息进行修改</w:t>
            </w:r>
          </w:p>
        </w:tc>
        <w:tc>
          <w:tcPr>
            <w:tcW w:w="1296" w:type="dxa"/>
            <w:vAlign w:val="center"/>
          </w:tcPr>
          <w:p w14:paraId="221A8BA4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6880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0965DA87"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w="2160" w:type="dxa"/>
            <w:vAlign w:val="center"/>
          </w:tcPr>
          <w:p w14:paraId="053D2F91">
            <w:r>
              <w:rPr>
                <w:rFonts w:ascii="Times New Roman" w:hAnsi="Times New Roman" w:eastAsia="宋体"/>
                <w:b w:val="0"/>
                <w:sz w:val="21"/>
              </w:rPr>
              <w:t>上架商品</w:t>
            </w:r>
          </w:p>
        </w:tc>
        <w:tc>
          <w:tcPr>
            <w:tcW w:w="4464" w:type="dxa"/>
            <w:vAlign w:val="center"/>
          </w:tcPr>
          <w:p w14:paraId="7F4CD326">
            <w:r>
              <w:rPr>
                <w:rFonts w:ascii="Times New Roman" w:hAnsi="Times New Roman" w:eastAsia="宋体"/>
                <w:b w:val="0"/>
                <w:sz w:val="21"/>
              </w:rPr>
              <w:t>运营人员将审核通过的商品设为可售状态</w:t>
            </w:r>
          </w:p>
        </w:tc>
        <w:tc>
          <w:tcPr>
            <w:tcW w:w="1296" w:type="dxa"/>
            <w:vAlign w:val="center"/>
          </w:tcPr>
          <w:p w14:paraId="3E326750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0D8D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2760C0FB"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w="2160" w:type="dxa"/>
            <w:vAlign w:val="center"/>
          </w:tcPr>
          <w:p w14:paraId="35B2C207">
            <w:r>
              <w:rPr>
                <w:rFonts w:ascii="Times New Roman" w:hAnsi="Times New Roman" w:eastAsia="宋体"/>
                <w:b w:val="0"/>
                <w:sz w:val="21"/>
              </w:rPr>
              <w:t>下架商品</w:t>
            </w:r>
          </w:p>
        </w:tc>
        <w:tc>
          <w:tcPr>
            <w:tcW w:w="4464" w:type="dxa"/>
            <w:vAlign w:val="center"/>
          </w:tcPr>
          <w:p w14:paraId="2CA83ED5">
            <w:r>
              <w:rPr>
                <w:rFonts w:ascii="Times New Roman" w:hAnsi="Times New Roman" w:eastAsia="宋体"/>
                <w:b w:val="0"/>
                <w:sz w:val="21"/>
              </w:rPr>
              <w:t>运营人员将不再销售的商品设为停售状态</w:t>
            </w:r>
          </w:p>
        </w:tc>
        <w:tc>
          <w:tcPr>
            <w:tcW w:w="1296" w:type="dxa"/>
            <w:vAlign w:val="center"/>
          </w:tcPr>
          <w:p w14:paraId="1A4D9716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1246C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43680CBF"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w="2160" w:type="dxa"/>
            <w:vAlign w:val="center"/>
          </w:tcPr>
          <w:p w14:paraId="25E72926">
            <w:r>
              <w:rPr>
                <w:rFonts w:ascii="Times New Roman" w:hAnsi="Times New Roman" w:eastAsia="宋体"/>
                <w:b w:val="0"/>
                <w:sz w:val="21"/>
              </w:rPr>
              <w:t>查询订单</w:t>
            </w:r>
          </w:p>
        </w:tc>
        <w:tc>
          <w:tcPr>
            <w:tcW w:w="4464" w:type="dxa"/>
            <w:vAlign w:val="center"/>
          </w:tcPr>
          <w:p w14:paraId="250B5B1A">
            <w:r>
              <w:rPr>
                <w:rFonts w:ascii="Times New Roman" w:hAnsi="Times New Roman" w:eastAsia="宋体"/>
                <w:b w:val="0"/>
                <w:sz w:val="21"/>
              </w:rPr>
              <w:t>运营人员查询、浏览商城订单列表及订单详情</w:t>
            </w:r>
          </w:p>
        </w:tc>
        <w:tc>
          <w:tcPr>
            <w:tcW w:w="1296" w:type="dxa"/>
            <w:vAlign w:val="center"/>
          </w:tcPr>
          <w:p w14:paraId="6343F426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69969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6E197E63"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w="2160" w:type="dxa"/>
            <w:vAlign w:val="center"/>
          </w:tcPr>
          <w:p w14:paraId="6EEFEE1B">
            <w:r>
              <w:rPr>
                <w:rFonts w:ascii="Times New Roman" w:hAnsi="Times New Roman" w:eastAsia="宋体"/>
                <w:b w:val="0"/>
                <w:sz w:val="21"/>
              </w:rPr>
              <w:t>发货</w:t>
            </w:r>
          </w:p>
        </w:tc>
        <w:tc>
          <w:tcPr>
            <w:tcW w:w="4464" w:type="dxa"/>
            <w:vAlign w:val="center"/>
          </w:tcPr>
          <w:p w14:paraId="0311ACA1">
            <w:r>
              <w:rPr>
                <w:rFonts w:ascii="Times New Roman" w:hAnsi="Times New Roman" w:eastAsia="宋体"/>
                <w:b w:val="0"/>
                <w:sz w:val="21"/>
              </w:rPr>
              <w:t>运营人员对已支付订单安排发货并登记物流信息</w:t>
            </w:r>
          </w:p>
        </w:tc>
        <w:tc>
          <w:tcPr>
            <w:tcW w:w="1296" w:type="dxa"/>
            <w:vAlign w:val="center"/>
          </w:tcPr>
          <w:p w14:paraId="78670BFD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4EE63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01948565"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w="2160" w:type="dxa"/>
            <w:vAlign w:val="center"/>
          </w:tcPr>
          <w:p w14:paraId="272F1D96">
            <w:r>
              <w:rPr>
                <w:rFonts w:ascii="Times New Roman" w:hAnsi="Times New Roman" w:eastAsia="宋体"/>
                <w:b w:val="0"/>
                <w:sz w:val="21"/>
              </w:rPr>
              <w:t>处理售后</w:t>
            </w:r>
          </w:p>
        </w:tc>
        <w:tc>
          <w:tcPr>
            <w:tcW w:w="4464" w:type="dxa"/>
            <w:vAlign w:val="center"/>
          </w:tcPr>
          <w:p w14:paraId="6CC7EE51">
            <w:r>
              <w:rPr>
                <w:rFonts w:ascii="Times New Roman" w:hAnsi="Times New Roman" w:eastAsia="宋体"/>
                <w:b w:val="0"/>
                <w:sz w:val="21"/>
              </w:rPr>
              <w:t>运营人员审核买家的售后申请并作出处理</w:t>
            </w:r>
          </w:p>
        </w:tc>
        <w:tc>
          <w:tcPr>
            <w:tcW w:w="1296" w:type="dxa"/>
            <w:vAlign w:val="center"/>
          </w:tcPr>
          <w:p w14:paraId="1FFD6D19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42F9A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537A653A"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w="2160" w:type="dxa"/>
            <w:vAlign w:val="center"/>
          </w:tcPr>
          <w:p w14:paraId="73933E39">
            <w:r>
              <w:rPr>
                <w:rFonts w:ascii="Times New Roman" w:hAnsi="Times New Roman" w:eastAsia="宋体"/>
                <w:b w:val="0"/>
                <w:sz w:val="21"/>
              </w:rPr>
              <w:t>查询商品</w:t>
            </w:r>
          </w:p>
        </w:tc>
        <w:tc>
          <w:tcPr>
            <w:tcW w:w="4464" w:type="dxa"/>
            <w:vAlign w:val="center"/>
          </w:tcPr>
          <w:p w14:paraId="7C54620A">
            <w:r>
              <w:rPr>
                <w:rFonts w:ascii="Times New Roman" w:hAnsi="Times New Roman" w:eastAsia="宋体"/>
                <w:b w:val="0"/>
                <w:sz w:val="21"/>
              </w:rPr>
              <w:t>买家浏览、检索商城商品列表及商品详情</w:t>
            </w:r>
          </w:p>
        </w:tc>
        <w:tc>
          <w:tcPr>
            <w:tcW w:w="1296" w:type="dxa"/>
            <w:vAlign w:val="center"/>
          </w:tcPr>
          <w:p w14:paraId="37D14145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4DA33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240B3F96"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w="2160" w:type="dxa"/>
            <w:vAlign w:val="center"/>
          </w:tcPr>
          <w:p w14:paraId="61EA180E">
            <w:r>
              <w:rPr>
                <w:rFonts w:ascii="Times New Roman" w:hAnsi="Times New Roman" w:eastAsia="宋体"/>
                <w:b w:val="0"/>
                <w:sz w:val="21"/>
              </w:rPr>
              <w:t>添加到购物车</w:t>
            </w:r>
          </w:p>
        </w:tc>
        <w:tc>
          <w:tcPr>
            <w:tcW w:w="4464" w:type="dxa"/>
            <w:vAlign w:val="center"/>
          </w:tcPr>
          <w:p w14:paraId="16A8F9A9">
            <w:r>
              <w:rPr>
                <w:rFonts w:ascii="Times New Roman" w:hAnsi="Times New Roman" w:eastAsia="宋体"/>
                <w:b w:val="0"/>
                <w:sz w:val="21"/>
              </w:rPr>
              <w:t>买家将选中的商品加入购物车</w:t>
            </w:r>
          </w:p>
        </w:tc>
        <w:tc>
          <w:tcPr>
            <w:tcW w:w="1296" w:type="dxa"/>
            <w:vAlign w:val="center"/>
          </w:tcPr>
          <w:p w14:paraId="6AF921A1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4F695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37FEA553"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w="2160" w:type="dxa"/>
            <w:vAlign w:val="center"/>
          </w:tcPr>
          <w:p w14:paraId="19CBD249">
            <w:r>
              <w:rPr>
                <w:rFonts w:ascii="Times New Roman" w:hAnsi="Times New Roman" w:eastAsia="宋体"/>
                <w:b w:val="0"/>
                <w:sz w:val="21"/>
              </w:rPr>
              <w:t>下单</w:t>
            </w:r>
          </w:p>
        </w:tc>
        <w:tc>
          <w:tcPr>
            <w:tcW w:w="4464" w:type="dxa"/>
            <w:vAlign w:val="center"/>
          </w:tcPr>
          <w:p w14:paraId="060E7FD2">
            <w:r>
              <w:rPr>
                <w:rFonts w:ascii="Times New Roman" w:hAnsi="Times New Roman" w:eastAsia="宋体"/>
                <w:b w:val="0"/>
                <w:sz w:val="21"/>
              </w:rPr>
              <w:t>买家确认购买信息并提交订单完成支付</w:t>
            </w:r>
          </w:p>
        </w:tc>
        <w:tc>
          <w:tcPr>
            <w:tcW w:w="1296" w:type="dxa"/>
            <w:vAlign w:val="center"/>
          </w:tcPr>
          <w:p w14:paraId="54FE66F9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20857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43F1EFEF"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w="2160" w:type="dxa"/>
            <w:vAlign w:val="center"/>
          </w:tcPr>
          <w:p w14:paraId="3F9D70BF">
            <w:r>
              <w:rPr>
                <w:rFonts w:ascii="Times New Roman" w:hAnsi="Times New Roman" w:eastAsia="宋体"/>
                <w:b w:val="0"/>
                <w:sz w:val="21"/>
              </w:rPr>
              <w:t>确认收货</w:t>
            </w:r>
          </w:p>
        </w:tc>
        <w:tc>
          <w:tcPr>
            <w:tcW w:w="4464" w:type="dxa"/>
            <w:vAlign w:val="center"/>
          </w:tcPr>
          <w:p w14:paraId="0548D66F">
            <w:r>
              <w:rPr>
                <w:rFonts w:ascii="Times New Roman" w:hAnsi="Times New Roman" w:eastAsia="宋体"/>
                <w:b w:val="0"/>
                <w:sz w:val="21"/>
              </w:rPr>
              <w:t>买家收到商品后确认收货</w:t>
            </w:r>
          </w:p>
        </w:tc>
        <w:tc>
          <w:tcPr>
            <w:tcW w:w="1296" w:type="dxa"/>
            <w:vAlign w:val="center"/>
          </w:tcPr>
          <w:p w14:paraId="6DF40D6A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1966C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2DA67072"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w="2160" w:type="dxa"/>
            <w:vAlign w:val="center"/>
          </w:tcPr>
          <w:p w14:paraId="08865CBD">
            <w:r>
              <w:rPr>
                <w:rFonts w:ascii="Times New Roman" w:hAnsi="Times New Roman" w:eastAsia="宋体"/>
                <w:b w:val="0"/>
                <w:sz w:val="21"/>
              </w:rPr>
              <w:t>评价商品</w:t>
            </w:r>
          </w:p>
        </w:tc>
        <w:tc>
          <w:tcPr>
            <w:tcW w:w="4464" w:type="dxa"/>
            <w:vAlign w:val="center"/>
          </w:tcPr>
          <w:p w14:paraId="2288C4DE">
            <w:r>
              <w:rPr>
                <w:rFonts w:ascii="Times New Roman" w:hAnsi="Times New Roman" w:eastAsia="宋体"/>
                <w:b w:val="0"/>
                <w:sz w:val="21"/>
              </w:rPr>
              <w:t>买家对已收货的商品进行评价</w:t>
            </w:r>
          </w:p>
        </w:tc>
        <w:tc>
          <w:tcPr>
            <w:tcW w:w="1296" w:type="dxa"/>
            <w:vAlign w:val="center"/>
          </w:tcPr>
          <w:p w14:paraId="1BDF0F07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08FA8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vAlign w:val="center"/>
          </w:tcPr>
          <w:p w14:paraId="289D6A74"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w="2160" w:type="dxa"/>
            <w:vAlign w:val="center"/>
          </w:tcPr>
          <w:p w14:paraId="101961A9">
            <w:r>
              <w:rPr>
                <w:rFonts w:ascii="Times New Roman" w:hAnsi="Times New Roman" w:eastAsia="宋体"/>
                <w:b w:val="0"/>
                <w:sz w:val="21"/>
              </w:rPr>
              <w:t>申请售后</w:t>
            </w:r>
          </w:p>
        </w:tc>
        <w:tc>
          <w:tcPr>
            <w:tcW w:w="4464" w:type="dxa"/>
            <w:vAlign w:val="center"/>
          </w:tcPr>
          <w:p w14:paraId="69F0CB92">
            <w:r>
              <w:rPr>
                <w:rFonts w:ascii="Times New Roman" w:hAnsi="Times New Roman" w:eastAsia="宋体"/>
                <w:b w:val="0"/>
                <w:sz w:val="21"/>
              </w:rPr>
              <w:t>买家对订单中的商品发起售后申请</w:t>
            </w:r>
          </w:p>
        </w:tc>
        <w:tc>
          <w:tcPr>
            <w:tcW w:w="1296" w:type="dxa"/>
            <w:vAlign w:val="center"/>
          </w:tcPr>
          <w:p w14:paraId="089A253F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</w:tbl>
    <w:p w14:paraId="6C0797B3">
      <w:pPr>
        <w:pStyle w:val="3"/>
      </w:pPr>
      <w:bookmarkStart w:id="30" w:name="_Toc11555"/>
      <w:r>
        <w:rPr>
          <w:rFonts w:hint="eastAsia"/>
          <w:lang w:val="en-US" w:eastAsia="zh-CN"/>
        </w:rPr>
        <w:t>5</w:t>
      </w:r>
      <w:r>
        <w:t>.3 用例描述</w:t>
      </w:r>
      <w:bookmarkEnd w:id="30"/>
    </w:p>
    <w:p w14:paraId="10F2CD1C">
      <w:r>
        <w:rPr>
          <w:rFonts w:ascii="Times New Roman" w:hAnsi="Times New Roman" w:eastAsia="宋体"/>
          <w:sz w:val="24"/>
        </w:rPr>
        <w:t>本系统共包含15个用例，现就四大业务流程中的添加商品、下单、发货、申请售后四个核心用例描述如下。</w:t>
      </w:r>
    </w:p>
    <w:p w14:paraId="53704EEA">
      <w:pPr>
        <w:jc w:val="center"/>
      </w:pPr>
      <w:r>
        <w:rPr>
          <w:rFonts w:ascii="Times New Roman" w:hAnsi="Times New Roman" w:eastAsia="宋体"/>
          <w:b/>
          <w:sz w:val="21"/>
        </w:rPr>
        <w:t>表4-2 添加商品用例描述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819"/>
      </w:tblGrid>
      <w:tr w14:paraId="596B5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2276748"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w="6768" w:type="dxa"/>
            <w:vAlign w:val="center"/>
          </w:tcPr>
          <w:p w14:paraId="51BC0937"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 w14:paraId="7290D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EE82129"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w="6768" w:type="dxa"/>
            <w:vAlign w:val="center"/>
          </w:tcPr>
          <w:p w14:paraId="32B08A14">
            <w:r>
              <w:rPr>
                <w:rFonts w:ascii="Times New Roman" w:hAnsi="Times New Roman" w:eastAsia="宋体"/>
                <w:b w:val="0"/>
                <w:sz w:val="21"/>
              </w:rPr>
              <w:t>UC-001</w:t>
            </w:r>
          </w:p>
        </w:tc>
      </w:tr>
      <w:tr w14:paraId="04B4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610EC40"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w="6768" w:type="dxa"/>
            <w:vAlign w:val="center"/>
          </w:tcPr>
          <w:p w14:paraId="1461CEB4">
            <w:r>
              <w:rPr>
                <w:rFonts w:ascii="Times New Roman" w:hAnsi="Times New Roman" w:eastAsia="宋体"/>
                <w:b w:val="0"/>
                <w:sz w:val="21"/>
              </w:rPr>
              <w:t>添加商品</w:t>
            </w:r>
          </w:p>
        </w:tc>
      </w:tr>
      <w:tr w14:paraId="0A8E3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EC3A88A"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w="6768" w:type="dxa"/>
            <w:vAlign w:val="center"/>
          </w:tcPr>
          <w:p w14:paraId="1133E4A1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13F5A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0444B56"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w="6768" w:type="dxa"/>
            <w:vAlign w:val="center"/>
          </w:tcPr>
          <w:p w14:paraId="5423FF99">
            <w:r>
              <w:rPr>
                <w:rFonts w:ascii="Times New Roman" w:hAnsi="Times New Roman" w:eastAsia="宋体"/>
                <w:b w:val="0"/>
                <w:sz w:val="21"/>
              </w:rPr>
              <w:t>运营人员录入新商品的基本信息，经校验通过后，商品进入待上架状态，供后续上架操作使用。</w:t>
            </w:r>
          </w:p>
        </w:tc>
      </w:tr>
      <w:tr w14:paraId="5010C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A2E988F"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w="6768" w:type="dxa"/>
            <w:vAlign w:val="center"/>
          </w:tcPr>
          <w:p w14:paraId="250C0CA7">
            <w:r>
              <w:rPr>
                <w:rFonts w:ascii="Times New Roman" w:hAnsi="Times New Roman" w:eastAsia="宋体"/>
                <w:b w:val="0"/>
                <w:sz w:val="21"/>
              </w:rPr>
              <w:t>运营人员已登录系统，且具备商品管理权限。</w:t>
            </w:r>
          </w:p>
        </w:tc>
      </w:tr>
      <w:tr w14:paraId="08C16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8878960"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w="6768" w:type="dxa"/>
            <w:vAlign w:val="center"/>
          </w:tcPr>
          <w:p w14:paraId="6893CC11">
            <w:r>
              <w:rPr>
                <w:rFonts w:ascii="Times New Roman" w:hAnsi="Times New Roman" w:eastAsia="宋体"/>
                <w:b w:val="0"/>
                <w:sz w:val="21"/>
              </w:rPr>
              <w:t>1. 运营人员发起添加商品请求。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系统展示商品信息录入要求。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3. 运营人员录入商品的名称、类别、价格、库存、图片、描述等基本信息。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4. 运营人员提交商品信息。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5. 系统校验所录入信息的完整性与合法性。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6. 商品信息校验通过并录入完成，商品进入待上架状态。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 w14:paraId="2750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11ACA6B"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w="6768" w:type="dxa"/>
            <w:vAlign w:val="center"/>
          </w:tcPr>
          <w:p w14:paraId="2B858072">
            <w:r>
              <w:rPr>
                <w:rFonts w:ascii="Times New Roman" w:hAnsi="Times New Roman" w:eastAsia="宋体"/>
                <w:b w:val="0"/>
                <w:sz w:val="21"/>
              </w:rPr>
              <w:t>4a. 商品信息不完整或不合法：系统提示缺失或错误的信息，运营人员补全或更正后重新提交，返回基本事件流第5步。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4b. 运营人员放弃添加：运营人员取消操作，用例结束，商品信息不作任何处理。</w:t>
            </w:r>
          </w:p>
        </w:tc>
      </w:tr>
      <w:tr w14:paraId="1B445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B67C5D3"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w="6768" w:type="dxa"/>
            <w:vAlign w:val="center"/>
          </w:tcPr>
          <w:p w14:paraId="449516ED">
            <w:r>
              <w:rPr>
                <w:rFonts w:ascii="Times New Roman" w:hAnsi="Times New Roman" w:eastAsia="宋体"/>
                <w:b w:val="0"/>
                <w:sz w:val="21"/>
              </w:rPr>
              <w:t>商品信息保存成功，商品处于待上架状态。</w:t>
            </w:r>
          </w:p>
        </w:tc>
      </w:tr>
    </w:tbl>
    <w:p w14:paraId="1FC5D240">
      <w:pPr>
        <w:jc w:val="center"/>
      </w:pPr>
      <w:r>
        <w:rPr>
          <w:rFonts w:ascii="Times New Roman" w:hAnsi="Times New Roman" w:eastAsia="宋体"/>
          <w:b/>
          <w:sz w:val="21"/>
        </w:rPr>
        <w:t>表4-3 下单用例描述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819"/>
      </w:tblGrid>
      <w:tr w14:paraId="4E191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90D24B4"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w="6768" w:type="dxa"/>
            <w:vAlign w:val="center"/>
          </w:tcPr>
          <w:p w14:paraId="5C32146D"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 w14:paraId="43287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68ABB47"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w="6768" w:type="dxa"/>
            <w:vAlign w:val="center"/>
          </w:tcPr>
          <w:p w14:paraId="37DF26BA">
            <w:r>
              <w:rPr>
                <w:rFonts w:ascii="Times New Roman" w:hAnsi="Times New Roman" w:eastAsia="宋体"/>
                <w:b w:val="0"/>
                <w:sz w:val="21"/>
              </w:rPr>
              <w:t>UC-002</w:t>
            </w:r>
          </w:p>
        </w:tc>
      </w:tr>
      <w:tr w14:paraId="773B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DB96BF0"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w="6768" w:type="dxa"/>
            <w:vAlign w:val="center"/>
          </w:tcPr>
          <w:p w14:paraId="37A55E9D">
            <w:r>
              <w:rPr>
                <w:rFonts w:ascii="Times New Roman" w:hAnsi="Times New Roman" w:eastAsia="宋体"/>
                <w:b w:val="0"/>
                <w:sz w:val="21"/>
              </w:rPr>
              <w:t>下单</w:t>
            </w:r>
          </w:p>
        </w:tc>
      </w:tr>
      <w:tr w14:paraId="31346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07505B9"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w="6768" w:type="dxa"/>
            <w:vAlign w:val="center"/>
          </w:tcPr>
          <w:p w14:paraId="283D82E9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1C6E9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CC51793"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w="6768" w:type="dxa"/>
            <w:vAlign w:val="center"/>
          </w:tcPr>
          <w:p w14:paraId="29226C12">
            <w:r>
              <w:rPr>
                <w:rFonts w:ascii="Times New Roman" w:hAnsi="Times New Roman" w:eastAsia="宋体"/>
                <w:b w:val="0"/>
                <w:sz w:val="21"/>
              </w:rPr>
              <w:t>买家确认购买信息后提交订单并完成支付，系统生成待发货订单。</w:t>
            </w:r>
          </w:p>
        </w:tc>
      </w:tr>
      <w:tr w14:paraId="7231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D8028CE"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w="6768" w:type="dxa"/>
            <w:vAlign w:val="center"/>
          </w:tcPr>
          <w:p w14:paraId="34ED1A6D">
            <w:r>
              <w:rPr>
                <w:rFonts w:ascii="Times New Roman" w:hAnsi="Times New Roman" w:eastAsia="宋体"/>
                <w:b w:val="0"/>
                <w:sz w:val="21"/>
              </w:rPr>
              <w:t>买家已登录系统，且购物车中存在待结算的商品。</w:t>
            </w:r>
          </w:p>
        </w:tc>
      </w:tr>
      <w:tr w14:paraId="4CB6B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2EF56D6"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w="6768" w:type="dxa"/>
            <w:vAlign w:val="center"/>
          </w:tcPr>
          <w:p w14:paraId="7021B2DF">
            <w:r>
              <w:rPr>
                <w:rFonts w:ascii="Times New Roman" w:hAnsi="Times New Roman" w:eastAsia="宋体"/>
                <w:b w:val="0"/>
                <w:sz w:val="21"/>
              </w:rPr>
              <w:t>1. 买家发起下单请求。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系统展示待结算商品、收货地址与应付金额。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3. 买家确认购买信息并提交订单。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4. 系统校验商品库存与订单信息。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5. 买家完成支付。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6. 系统确认支付成功，订单生成并进入待发货状态。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 w14:paraId="4AEAD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2931274A"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w="6768" w:type="dxa"/>
            <w:vAlign w:val="center"/>
          </w:tcPr>
          <w:p w14:paraId="7A487526">
            <w:r>
              <w:rPr>
                <w:rFonts w:ascii="Times New Roman" w:hAnsi="Times New Roman" w:eastAsia="宋体"/>
                <w:b w:val="0"/>
                <w:sz w:val="21"/>
              </w:rPr>
              <w:t>4a. 商品库存不足：系统提示库存不足信息，买家调整购买数量或放弃购买，返回基本事件流第3步或结束用例。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5a. 支付失败：系统提示支付失败，买家可重新支付或取消订单，返回基本事件流第5步或结束用例。</w:t>
            </w:r>
          </w:p>
        </w:tc>
      </w:tr>
      <w:tr w14:paraId="531D0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2F187DFC"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w="6768" w:type="dxa"/>
            <w:vAlign w:val="center"/>
          </w:tcPr>
          <w:p w14:paraId="47A8B206">
            <w:r>
              <w:rPr>
                <w:rFonts w:ascii="Times New Roman" w:hAnsi="Times New Roman" w:eastAsia="宋体"/>
                <w:b w:val="0"/>
                <w:sz w:val="21"/>
              </w:rPr>
              <w:t>订单生成成功，订单处于待发货状态。</w:t>
            </w:r>
          </w:p>
        </w:tc>
      </w:tr>
    </w:tbl>
    <w:p w14:paraId="04560DD8">
      <w:pPr>
        <w:jc w:val="center"/>
      </w:pPr>
      <w:r>
        <w:rPr>
          <w:rFonts w:ascii="Times New Roman" w:hAnsi="Times New Roman" w:eastAsia="宋体"/>
          <w:b/>
          <w:sz w:val="21"/>
        </w:rPr>
        <w:t>表4-4 发货用例描述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819"/>
      </w:tblGrid>
      <w:tr w14:paraId="21005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0D6C409"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w="6768" w:type="dxa"/>
            <w:vAlign w:val="center"/>
          </w:tcPr>
          <w:p w14:paraId="5DFD8DBB"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 w14:paraId="4EFE2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E934570"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w="6768" w:type="dxa"/>
            <w:vAlign w:val="center"/>
          </w:tcPr>
          <w:p w14:paraId="42CB5929">
            <w:r>
              <w:rPr>
                <w:rFonts w:ascii="Times New Roman" w:hAnsi="Times New Roman" w:eastAsia="宋体"/>
                <w:b w:val="0"/>
                <w:sz w:val="21"/>
              </w:rPr>
              <w:t>UC-003</w:t>
            </w:r>
          </w:p>
        </w:tc>
      </w:tr>
      <w:tr w14:paraId="41075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933C4F9"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w="6768" w:type="dxa"/>
            <w:vAlign w:val="center"/>
          </w:tcPr>
          <w:p w14:paraId="3CC9B8D8">
            <w:r>
              <w:rPr>
                <w:rFonts w:ascii="Times New Roman" w:hAnsi="Times New Roman" w:eastAsia="宋体"/>
                <w:b w:val="0"/>
                <w:sz w:val="21"/>
              </w:rPr>
              <w:t>发货</w:t>
            </w:r>
          </w:p>
        </w:tc>
      </w:tr>
      <w:tr w14:paraId="3939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FEC6B6F"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w="6768" w:type="dxa"/>
            <w:vAlign w:val="center"/>
          </w:tcPr>
          <w:p w14:paraId="7BE0D77E"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 w14:paraId="55173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C357F1B"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w="6768" w:type="dxa"/>
            <w:vAlign w:val="center"/>
          </w:tcPr>
          <w:p w14:paraId="79CE57EC">
            <w:r>
              <w:rPr>
                <w:rFonts w:ascii="Times New Roman" w:hAnsi="Times New Roman" w:eastAsia="宋体"/>
                <w:b w:val="0"/>
                <w:sz w:val="21"/>
              </w:rPr>
              <w:t>运营人员对已支付的待发货订单进行发货处理，登记物流信息，订单进入已发货状态。</w:t>
            </w:r>
          </w:p>
        </w:tc>
      </w:tr>
      <w:tr w14:paraId="21ECA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E874251"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w="6768" w:type="dxa"/>
            <w:vAlign w:val="center"/>
          </w:tcPr>
          <w:p w14:paraId="5B05D5C1">
            <w:r>
              <w:rPr>
                <w:rFonts w:ascii="Times New Roman" w:hAnsi="Times New Roman" w:eastAsia="宋体"/>
                <w:b w:val="0"/>
                <w:sz w:val="21"/>
              </w:rPr>
              <w:t>运营人员已登录系统，且存在已支付、待发货的订单。</w:t>
            </w:r>
          </w:p>
        </w:tc>
      </w:tr>
      <w:tr w14:paraId="1DEA1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6CDF1DF"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w="6768" w:type="dxa"/>
            <w:vAlign w:val="center"/>
          </w:tcPr>
          <w:p w14:paraId="175CDD34">
            <w:r>
              <w:rPr>
                <w:rFonts w:ascii="Times New Roman" w:hAnsi="Times New Roman" w:eastAsia="宋体"/>
                <w:b w:val="0"/>
                <w:sz w:val="21"/>
              </w:rPr>
              <w:t>1. 运营人员发起发货请求。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系统展示待发货订单及商品信息。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3. 运营人员核对订单与商品信息。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4. 运营人员打包商品并选择物流渠道。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5. 运营人员登记物流单号。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6. 物流信息登记完成，订单进入已发货状态。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 w14:paraId="75C58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221034E"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w="6768" w:type="dxa"/>
            <w:vAlign w:val="center"/>
          </w:tcPr>
          <w:p w14:paraId="7D477DF4">
            <w:r>
              <w:rPr>
                <w:rFonts w:ascii="Times New Roman" w:hAnsi="Times New Roman" w:eastAsia="宋体"/>
                <w:b w:val="0"/>
                <w:sz w:val="21"/>
              </w:rPr>
              <w:t>3a. 订单信息与商品不符：运营人员中止发货操作，用例结束。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5a. 物流单号不合法：系统提示物流单号有误，运营人员更正后重新登记，返回基本事件流第5步。</w:t>
            </w:r>
          </w:p>
        </w:tc>
      </w:tr>
      <w:tr w14:paraId="41F2F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2FEF209"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w="6768" w:type="dxa"/>
            <w:vAlign w:val="center"/>
          </w:tcPr>
          <w:p w14:paraId="244FAF73">
            <w:r>
              <w:rPr>
                <w:rFonts w:ascii="Times New Roman" w:hAnsi="Times New Roman" w:eastAsia="宋体"/>
                <w:b w:val="0"/>
                <w:sz w:val="21"/>
              </w:rPr>
              <w:t>订单物流信息登记完成，订单处于已发货状态。</w:t>
            </w:r>
          </w:p>
        </w:tc>
      </w:tr>
    </w:tbl>
    <w:p w14:paraId="7C606A62">
      <w:pPr>
        <w:jc w:val="center"/>
      </w:pPr>
      <w:r>
        <w:rPr>
          <w:rFonts w:ascii="Times New Roman" w:hAnsi="Times New Roman" w:eastAsia="宋体"/>
          <w:b/>
          <w:sz w:val="21"/>
        </w:rPr>
        <w:t>表4-5 申请售后用例描述</w:t>
      </w: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9"/>
        <w:gridCol w:w="4819"/>
      </w:tblGrid>
      <w:tr w14:paraId="49126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C083D75"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w="6768" w:type="dxa"/>
            <w:vAlign w:val="center"/>
          </w:tcPr>
          <w:p w14:paraId="709F3FD1"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 w14:paraId="0BB5C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7FD4918"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w="6768" w:type="dxa"/>
            <w:vAlign w:val="center"/>
          </w:tcPr>
          <w:p w14:paraId="6CB87A65">
            <w:r>
              <w:rPr>
                <w:rFonts w:ascii="Times New Roman" w:hAnsi="Times New Roman" w:eastAsia="宋体"/>
                <w:b w:val="0"/>
                <w:sz w:val="21"/>
              </w:rPr>
              <w:t>UC-004</w:t>
            </w:r>
          </w:p>
        </w:tc>
      </w:tr>
      <w:tr w14:paraId="580FD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FDC95BE"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w="6768" w:type="dxa"/>
            <w:vAlign w:val="center"/>
          </w:tcPr>
          <w:p w14:paraId="78D2E7A1">
            <w:r>
              <w:rPr>
                <w:rFonts w:ascii="Times New Roman" w:hAnsi="Times New Roman" w:eastAsia="宋体"/>
                <w:b w:val="0"/>
                <w:sz w:val="21"/>
              </w:rPr>
              <w:t>申请售后</w:t>
            </w:r>
          </w:p>
        </w:tc>
      </w:tr>
      <w:tr w14:paraId="56711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58E3EB2"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w="6768" w:type="dxa"/>
            <w:vAlign w:val="center"/>
          </w:tcPr>
          <w:p w14:paraId="6C25D521"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 w14:paraId="4AB6B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89495DA"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w="6768" w:type="dxa"/>
            <w:vAlign w:val="center"/>
          </w:tcPr>
          <w:p w14:paraId="3578A9EB">
            <w:r>
              <w:rPr>
                <w:rFonts w:ascii="Times New Roman" w:hAnsi="Times New Roman" w:eastAsia="宋体"/>
                <w:b w:val="0"/>
                <w:sz w:val="21"/>
              </w:rPr>
              <w:t>买家对已收货的商品发起售后申请，说明售后原因与诉求，提交后等待运营人员处理。</w:t>
            </w:r>
          </w:p>
        </w:tc>
      </w:tr>
      <w:tr w14:paraId="2DCC9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5B8FA12"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w="6768" w:type="dxa"/>
            <w:vAlign w:val="center"/>
          </w:tcPr>
          <w:p w14:paraId="1D7C2ABF">
            <w:r>
              <w:rPr>
                <w:rFonts w:ascii="Times New Roman" w:hAnsi="Times New Roman" w:eastAsia="宋体"/>
                <w:b w:val="0"/>
                <w:sz w:val="21"/>
              </w:rPr>
              <w:t>买家已登录系统，且存在已收货的订单商品。</w:t>
            </w:r>
          </w:p>
        </w:tc>
      </w:tr>
      <w:tr w14:paraId="2035F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5CA97AF"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w="6768" w:type="dxa"/>
            <w:vAlign w:val="center"/>
          </w:tcPr>
          <w:p w14:paraId="4155DF03">
            <w:r>
              <w:rPr>
                <w:rFonts w:ascii="Times New Roman" w:hAnsi="Times New Roman" w:eastAsia="宋体"/>
                <w:b w:val="0"/>
                <w:sz w:val="21"/>
              </w:rPr>
              <w:t>1. 买家发起售后申请请求。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系统展示可申请售后的订单商品。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3. 买家选择售后商品、售后类型与原因，填写售后说明。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4. 买家提交售后申请。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5. 系统校验售后申请的完整性。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6. 售后申请提交完成，售后申请进入待处理状态。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 w14:paraId="69369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664259A"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w="6768" w:type="dxa"/>
            <w:vAlign w:val="center"/>
          </w:tcPr>
          <w:p w14:paraId="3B98ED14">
            <w:r>
              <w:rPr>
                <w:rFonts w:ascii="Times New Roman" w:hAnsi="Times New Roman" w:eastAsia="宋体"/>
                <w:b w:val="0"/>
                <w:sz w:val="21"/>
              </w:rPr>
              <w:t>4a. 买家放弃申请：买家取消操作，用例结束。</w:t>
            </w:r>
            <w:r>
              <w:br w:type="textWrapping"/>
            </w:r>
            <w:r>
              <w:rPr>
                <w:rFonts w:ascii="Times New Roman" w:hAnsi="Times New Roman" w:eastAsia="宋体"/>
                <w:b w:val="0"/>
                <w:sz w:val="21"/>
              </w:rPr>
              <w:t>5a. 售后申请信息不完整：系统提示缺失信息，买家补全后重新提交，返回基本事件流第5步。</w:t>
            </w:r>
          </w:p>
        </w:tc>
      </w:tr>
      <w:tr w14:paraId="1EBE9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4AD7D4C"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w="6768" w:type="dxa"/>
            <w:vAlign w:val="center"/>
          </w:tcPr>
          <w:p w14:paraId="3306EC0E">
            <w:r>
              <w:rPr>
                <w:rFonts w:ascii="Times New Roman" w:hAnsi="Times New Roman" w:eastAsia="宋体"/>
                <w:b w:val="0"/>
                <w:sz w:val="21"/>
              </w:rPr>
              <w:t>售后申请提交成功，售后申请处于待处理状态。</w:t>
            </w:r>
          </w:p>
        </w:tc>
      </w:tr>
    </w:tbl>
    <w:p w14:paraId="4BF62E65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outlineLvl w:val="0"/>
        <w:rPr>
          <w:rFonts w:hint="eastAsia"/>
        </w:rPr>
      </w:pPr>
      <w:bookmarkStart w:id="31" w:name="_Toc99441722"/>
      <w:bookmarkStart w:id="32" w:name="_Toc3852"/>
      <w:r>
        <w:rPr>
          <w:rFonts w:hint="eastAsia"/>
          <w:lang w:val="en-US" w:eastAsia="zh-CN"/>
        </w:rPr>
        <w:t>6</w:t>
      </w:r>
      <w:r>
        <w:rPr>
          <w:rFonts w:hint="eastAsia"/>
        </w:rPr>
        <w:t>产品的非功能性需求</w:t>
      </w:r>
      <w:bookmarkEnd w:id="31"/>
      <w:bookmarkEnd w:id="32"/>
    </w:p>
    <w:p w14:paraId="728D0727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33" w:name="_Toc99441723"/>
      <w:bookmarkStart w:id="34" w:name="_Toc23635"/>
      <w:r>
        <w:rPr>
          <w:rFonts w:hint="eastAsia"/>
          <w:lang w:val="en-US" w:eastAsia="zh-CN"/>
        </w:rPr>
        <w:t>6</w:t>
      </w:r>
      <w:r>
        <w:rPr>
          <w:rFonts w:hint="eastAsia"/>
        </w:rPr>
        <w:t>.1 用户界面需求</w:t>
      </w:r>
      <w:bookmarkEnd w:id="33"/>
      <w:bookmarkEnd w:id="3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7128"/>
      </w:tblGrid>
      <w:tr w14:paraId="6CD6C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6E6E6"/>
            <w:noWrap w:val="0"/>
            <w:vAlign w:val="center"/>
          </w:tcPr>
          <w:p w14:paraId="5F196CF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需求名称</w:t>
            </w:r>
          </w:p>
        </w:tc>
        <w:tc>
          <w:tcPr>
            <w:tcW w:w="7128" w:type="dxa"/>
            <w:shd w:val="clear" w:color="auto" w:fill="E6E6E6"/>
            <w:noWrap w:val="0"/>
            <w:vAlign w:val="center"/>
          </w:tcPr>
          <w:p w14:paraId="3713DD0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387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45033470">
            <w:r>
              <w:rPr>
                <w:rFonts w:ascii="Times New Roman" w:hAnsi="Times New Roman" w:eastAsia="宋体"/>
                <w:b w:val="0"/>
                <w:sz w:val="21"/>
              </w:rPr>
              <w:t>界面风格</w:t>
            </w:r>
          </w:p>
        </w:tc>
        <w:tc>
          <w:tcPr>
            <w:tcW w:w="7128" w:type="dxa"/>
            <w:noWrap w:val="0"/>
            <w:vAlign w:val="top"/>
          </w:tcPr>
          <w:p w14:paraId="13F4FA5D">
            <w:r>
              <w:rPr>
                <w:rFonts w:ascii="Times New Roman" w:hAnsi="Times New Roman" w:eastAsia="宋体"/>
                <w:b w:val="0"/>
                <w:sz w:val="21"/>
              </w:rPr>
              <w:t>整体界面简洁、美观，风格统一，符合主流电商网站的设计习惯</w:t>
            </w:r>
          </w:p>
        </w:tc>
      </w:tr>
      <w:tr w14:paraId="63A0C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7CC8A701">
            <w:r>
              <w:rPr>
                <w:rFonts w:ascii="Times New Roman" w:hAnsi="Times New Roman" w:eastAsia="宋体"/>
                <w:b w:val="0"/>
                <w:sz w:val="21"/>
              </w:rPr>
              <w:t>页面布局</w:t>
            </w:r>
          </w:p>
        </w:tc>
        <w:tc>
          <w:tcPr>
            <w:tcW w:w="7128" w:type="dxa"/>
            <w:noWrap w:val="0"/>
            <w:vAlign w:val="top"/>
          </w:tcPr>
          <w:p w14:paraId="0C0AED6C">
            <w:r>
              <w:rPr>
                <w:rFonts w:ascii="Times New Roman" w:hAnsi="Times New Roman" w:eastAsia="宋体"/>
                <w:b w:val="0"/>
                <w:sz w:val="21"/>
              </w:rPr>
              <w:t>前台采用商品展示、分类导航与搜索布局；后台管理采用左侧菜单与内容区布局</w:t>
            </w:r>
          </w:p>
        </w:tc>
      </w:tr>
      <w:tr w14:paraId="64760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2786570">
            <w:r>
              <w:rPr>
                <w:rFonts w:ascii="Times New Roman" w:hAnsi="Times New Roman" w:eastAsia="宋体"/>
                <w:b w:val="0"/>
                <w:sz w:val="21"/>
              </w:rPr>
              <w:t>导航设计</w:t>
            </w:r>
          </w:p>
        </w:tc>
        <w:tc>
          <w:tcPr>
            <w:tcW w:w="7128" w:type="dxa"/>
            <w:noWrap w:val="0"/>
            <w:vAlign w:val="top"/>
          </w:tcPr>
          <w:p w14:paraId="13421E56">
            <w:r>
              <w:rPr>
                <w:rFonts w:ascii="Times New Roman" w:hAnsi="Times New Roman" w:eastAsia="宋体"/>
                <w:b w:val="0"/>
                <w:sz w:val="21"/>
              </w:rPr>
              <w:t>导航层级清晰，用户可在三步内到达目标功能页面</w:t>
            </w:r>
          </w:p>
        </w:tc>
      </w:tr>
      <w:tr w14:paraId="63C58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1FF4D8EA">
            <w:r>
              <w:rPr>
                <w:rFonts w:ascii="Times New Roman" w:hAnsi="Times New Roman" w:eastAsia="宋体"/>
                <w:b w:val="0"/>
                <w:sz w:val="21"/>
              </w:rPr>
              <w:t>操作提示</w:t>
            </w:r>
          </w:p>
        </w:tc>
        <w:tc>
          <w:tcPr>
            <w:tcW w:w="7128" w:type="dxa"/>
            <w:noWrap w:val="0"/>
            <w:vAlign w:val="top"/>
          </w:tcPr>
          <w:p w14:paraId="14F7E4B2">
            <w:r>
              <w:rPr>
                <w:rFonts w:ascii="Times New Roman" w:hAnsi="Times New Roman" w:eastAsia="宋体"/>
                <w:b w:val="0"/>
                <w:sz w:val="21"/>
              </w:rPr>
              <w:t>关键操作均有明确的结果提示，操作失败时给出具体原因</w:t>
            </w:r>
          </w:p>
        </w:tc>
      </w:tr>
      <w:tr w14:paraId="3A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532940C4">
            <w:r>
              <w:rPr>
                <w:rFonts w:ascii="Times New Roman" w:hAnsi="Times New Roman" w:eastAsia="宋体"/>
                <w:b w:val="0"/>
                <w:sz w:val="21"/>
              </w:rPr>
              <w:t>输入校验</w:t>
            </w:r>
          </w:p>
        </w:tc>
        <w:tc>
          <w:tcPr>
            <w:tcW w:w="7128" w:type="dxa"/>
            <w:noWrap w:val="0"/>
            <w:vAlign w:val="top"/>
          </w:tcPr>
          <w:p w14:paraId="6198AB94">
            <w:r>
              <w:rPr>
                <w:rFonts w:ascii="Times New Roman" w:hAnsi="Times New Roman" w:eastAsia="宋体"/>
                <w:b w:val="0"/>
                <w:sz w:val="21"/>
              </w:rPr>
              <w:t>所有输入项均有格式校验，必填项有醒目标识</w:t>
            </w:r>
          </w:p>
        </w:tc>
      </w:tr>
      <w:tr w14:paraId="2458E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6745ABFB">
            <w:r>
              <w:rPr>
                <w:rFonts w:ascii="Times New Roman" w:hAnsi="Times New Roman" w:eastAsia="宋体"/>
                <w:b w:val="0"/>
                <w:sz w:val="21"/>
              </w:rPr>
              <w:t>列表分页</w:t>
            </w:r>
          </w:p>
        </w:tc>
        <w:tc>
          <w:tcPr>
            <w:tcW w:w="7128" w:type="dxa"/>
            <w:noWrap w:val="0"/>
            <w:vAlign w:val="top"/>
          </w:tcPr>
          <w:p w14:paraId="4DBC9195">
            <w:r>
              <w:rPr>
                <w:rFonts w:ascii="Times New Roman" w:hAnsi="Times New Roman" w:eastAsia="宋体"/>
                <w:b w:val="0"/>
                <w:sz w:val="21"/>
              </w:rPr>
              <w:t>商品、订单等列表数据支持分页显示，每页显示数量合理</w:t>
            </w:r>
          </w:p>
        </w:tc>
      </w:tr>
    </w:tbl>
    <w:p w14:paraId="21748B7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35" w:name="_Toc99441724"/>
      <w:bookmarkStart w:id="36" w:name="_Toc3694"/>
      <w:r>
        <w:rPr>
          <w:rFonts w:hint="eastAsia"/>
          <w:lang w:val="en-US" w:eastAsia="zh-CN"/>
        </w:rPr>
        <w:t>6</w:t>
      </w:r>
      <w:r>
        <w:rPr>
          <w:rFonts w:hint="eastAsia"/>
        </w:rPr>
        <w:t>.2 软硬件环境需求</w:t>
      </w:r>
      <w:bookmarkEnd w:id="35"/>
      <w:bookmarkEnd w:id="3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7128"/>
      </w:tblGrid>
      <w:tr w14:paraId="393D1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6E6E6"/>
            <w:noWrap w:val="0"/>
            <w:vAlign w:val="center"/>
          </w:tcPr>
          <w:p w14:paraId="0D43D6F2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需求名称</w:t>
            </w:r>
          </w:p>
        </w:tc>
        <w:tc>
          <w:tcPr>
            <w:tcW w:w="7128" w:type="dxa"/>
            <w:shd w:val="clear" w:color="auto" w:fill="E6E6E6"/>
            <w:noWrap w:val="0"/>
            <w:vAlign w:val="center"/>
          </w:tcPr>
          <w:p w14:paraId="5E2AAF6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32119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3AC29892">
            <w:pPr>
              <w:rPr>
                <w:rFonts w:hint="eastAsia"/>
              </w:rPr>
            </w:pPr>
            <w:r>
              <w:rPr>
                <w:rFonts w:hint="eastAsia"/>
              </w:rPr>
              <w:t>开发语言</w:t>
            </w:r>
          </w:p>
        </w:tc>
        <w:tc>
          <w:tcPr>
            <w:tcW w:w="7128" w:type="dxa"/>
            <w:noWrap w:val="0"/>
            <w:vAlign w:val="top"/>
          </w:tcPr>
          <w:p w14:paraId="3293A989">
            <w:pPr>
              <w:rPr>
                <w:rFonts w:hint="eastAsia"/>
              </w:rPr>
            </w:pPr>
            <w:r>
              <w:rPr>
                <w:rFonts w:hint="eastAsia"/>
              </w:rPr>
              <w:t>Java</w:t>
            </w:r>
          </w:p>
        </w:tc>
      </w:tr>
      <w:tr w14:paraId="6CE46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52167F88">
            <w:pPr>
              <w:rPr>
                <w:rFonts w:hint="eastAsia"/>
              </w:rPr>
            </w:pPr>
            <w:r>
              <w:rPr>
                <w:rFonts w:hint="eastAsia"/>
              </w:rPr>
              <w:t>运行环境</w:t>
            </w:r>
          </w:p>
        </w:tc>
        <w:tc>
          <w:tcPr>
            <w:tcW w:w="7128" w:type="dxa"/>
            <w:noWrap w:val="0"/>
            <w:vAlign w:val="top"/>
          </w:tcPr>
          <w:p w14:paraId="25FCB2A3">
            <w:pPr>
              <w:rPr>
                <w:rFonts w:hint="default" w:eastAsia="宋体"/>
                <w:lang w:val="en-US" w:eastAsia="zh-CN"/>
              </w:rPr>
            </w:pPr>
            <w:r>
              <w:t>J</w:t>
            </w:r>
            <w:r>
              <w:rPr>
                <w:rFonts w:hint="eastAsia"/>
              </w:rPr>
              <w:t>dk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</w:tr>
      <w:tr w14:paraId="0A029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6D00C889">
            <w:pPr>
              <w:rPr>
                <w:rFonts w:hint="eastAsia"/>
              </w:rPr>
            </w:pPr>
            <w:r>
              <w:rPr>
                <w:rFonts w:hint="eastAsia"/>
              </w:rPr>
              <w:t>数据库</w:t>
            </w:r>
          </w:p>
        </w:tc>
        <w:tc>
          <w:tcPr>
            <w:tcW w:w="7128" w:type="dxa"/>
            <w:noWrap w:val="0"/>
            <w:vAlign w:val="top"/>
          </w:tcPr>
          <w:p w14:paraId="7CD313AB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ysql5.</w:t>
            </w:r>
            <w:r>
              <w:t>0</w:t>
            </w:r>
          </w:p>
        </w:tc>
      </w:tr>
      <w:tr w14:paraId="6493B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5390885">
            <w:pPr>
              <w:rPr>
                <w:rFonts w:hint="eastAsia"/>
              </w:rPr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7128" w:type="dxa"/>
            <w:noWrap w:val="0"/>
            <w:vAlign w:val="top"/>
          </w:tcPr>
          <w:p w14:paraId="4C190E4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 xml:space="preserve">Windows </w:t>
            </w:r>
            <w:r>
              <w:t>1</w:t>
            </w:r>
            <w:r>
              <w:rPr>
                <w:rFonts w:hint="eastAsia"/>
                <w:lang w:val="en-US" w:eastAsia="zh-CN"/>
              </w:rPr>
              <w:t>1</w:t>
            </w:r>
          </w:p>
        </w:tc>
      </w:tr>
      <w:tr w14:paraId="2CFFF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4CD72603">
            <w:pPr>
              <w:rPr>
                <w:rFonts w:hint="eastAsia"/>
              </w:rPr>
            </w:pPr>
          </w:p>
        </w:tc>
        <w:tc>
          <w:tcPr>
            <w:tcW w:w="7128" w:type="dxa"/>
            <w:noWrap w:val="0"/>
            <w:vAlign w:val="top"/>
          </w:tcPr>
          <w:p w14:paraId="47C70CCB">
            <w:pPr>
              <w:rPr>
                <w:rFonts w:hint="eastAsia"/>
              </w:rPr>
            </w:pPr>
          </w:p>
        </w:tc>
      </w:tr>
      <w:tr w14:paraId="04509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2DDCCE8">
            <w:pPr>
              <w:rPr>
                <w:rFonts w:hint="eastAsia"/>
              </w:rPr>
            </w:pPr>
          </w:p>
        </w:tc>
        <w:tc>
          <w:tcPr>
            <w:tcW w:w="7128" w:type="dxa"/>
            <w:noWrap w:val="0"/>
            <w:vAlign w:val="top"/>
          </w:tcPr>
          <w:p w14:paraId="02AD8ECC">
            <w:pPr>
              <w:rPr>
                <w:rFonts w:hint="eastAsia"/>
              </w:rPr>
            </w:pPr>
          </w:p>
        </w:tc>
      </w:tr>
    </w:tbl>
    <w:p w14:paraId="7777796A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37" w:name="_Toc99441725"/>
      <w:bookmarkStart w:id="38" w:name="_Toc4475"/>
      <w:r>
        <w:rPr>
          <w:rFonts w:hint="eastAsia"/>
          <w:lang w:val="en-US" w:eastAsia="zh-CN"/>
        </w:rPr>
        <w:t>6</w:t>
      </w:r>
      <w:r>
        <w:rPr>
          <w:rFonts w:hint="eastAsia"/>
        </w:rPr>
        <w:t>.3 产品质量需求</w:t>
      </w:r>
      <w:bookmarkEnd w:id="37"/>
      <w:bookmarkEnd w:id="3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8100"/>
      </w:tblGrid>
      <w:tr w14:paraId="4725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shd w:val="clear" w:color="auto" w:fill="E6E6E6"/>
            <w:noWrap w:val="0"/>
            <w:vAlign w:val="center"/>
          </w:tcPr>
          <w:p w14:paraId="38B47A23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主要质量属性</w:t>
            </w:r>
          </w:p>
        </w:tc>
        <w:tc>
          <w:tcPr>
            <w:tcW w:w="8100" w:type="dxa"/>
            <w:shd w:val="clear" w:color="auto" w:fill="E6E6E6"/>
            <w:noWrap w:val="0"/>
            <w:vAlign w:val="center"/>
          </w:tcPr>
          <w:p w14:paraId="016B317D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44A7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02C2281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正确性</w:t>
            </w:r>
          </w:p>
        </w:tc>
        <w:tc>
          <w:tcPr>
            <w:tcW w:w="8100" w:type="dxa"/>
            <w:noWrap w:val="0"/>
            <w:vAlign w:val="top"/>
          </w:tcPr>
          <w:p w14:paraId="668CC0F8">
            <w:pPr>
              <w:rPr>
                <w:rFonts w:hint="eastAsia"/>
              </w:rPr>
            </w:pPr>
            <w:r>
              <w:rPr>
                <w:rFonts w:hint="eastAsia"/>
              </w:rPr>
              <w:t>无数据计算错误，无流程错误</w:t>
            </w:r>
          </w:p>
        </w:tc>
      </w:tr>
      <w:tr w14:paraId="18E76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F2D6C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健壮性</w:t>
            </w:r>
          </w:p>
        </w:tc>
        <w:tc>
          <w:tcPr>
            <w:tcW w:w="8100" w:type="dxa"/>
            <w:noWrap w:val="0"/>
            <w:vAlign w:val="top"/>
          </w:tcPr>
          <w:p w14:paraId="65865476">
            <w:pPr>
              <w:rPr>
                <w:rFonts w:hint="eastAsia"/>
              </w:rPr>
            </w:pPr>
            <w:r>
              <w:rPr>
                <w:rFonts w:hint="eastAsia"/>
              </w:rPr>
              <w:t>程序出错后，系统能正常捕获异常，不会导致程序终止运行</w:t>
            </w:r>
          </w:p>
        </w:tc>
      </w:tr>
      <w:tr w14:paraId="5BA3E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695E5EE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可靠性</w:t>
            </w:r>
          </w:p>
        </w:tc>
        <w:tc>
          <w:tcPr>
            <w:tcW w:w="8100" w:type="dxa"/>
            <w:noWrap w:val="0"/>
            <w:vAlign w:val="top"/>
          </w:tcPr>
          <w:p w14:paraId="6EC403EE">
            <w:pPr>
              <w:rPr>
                <w:rFonts w:hint="eastAsia"/>
              </w:rPr>
            </w:pPr>
            <w:r>
              <w:rPr>
                <w:rFonts w:hint="eastAsia"/>
              </w:rPr>
              <w:t>系统支持7*24无间断运行，不会因系统功能的复杂运算而导致系统崩溃</w:t>
            </w:r>
          </w:p>
        </w:tc>
      </w:tr>
      <w:tr w14:paraId="35D3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2F4532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性能、效率</w:t>
            </w:r>
          </w:p>
        </w:tc>
        <w:tc>
          <w:tcPr>
            <w:tcW w:w="8100" w:type="dxa"/>
            <w:noWrap w:val="0"/>
            <w:vAlign w:val="top"/>
          </w:tcPr>
          <w:p w14:paraId="6DE73310">
            <w:pPr>
              <w:rPr>
                <w:rFonts w:hint="eastAsia"/>
              </w:rPr>
            </w:pPr>
            <w:r>
              <w:rPr>
                <w:rFonts w:hint="eastAsia"/>
              </w:rPr>
              <w:t>数据请求在0.2S内返回</w:t>
            </w:r>
          </w:p>
        </w:tc>
      </w:tr>
      <w:tr w14:paraId="19C0C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361B4D8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易用性</w:t>
            </w:r>
          </w:p>
        </w:tc>
        <w:tc>
          <w:tcPr>
            <w:tcW w:w="8100" w:type="dxa"/>
            <w:noWrap w:val="0"/>
            <w:vAlign w:val="top"/>
          </w:tcPr>
          <w:p w14:paraId="31653F1E">
            <w:pPr>
              <w:rPr>
                <w:rFonts w:hint="eastAsia"/>
              </w:rPr>
            </w:pPr>
            <w:r>
              <w:rPr>
                <w:rFonts w:hint="eastAsia"/>
              </w:rPr>
              <w:t>功能使用，操作简单，避免繁琐的逻辑设定</w:t>
            </w:r>
          </w:p>
        </w:tc>
      </w:tr>
      <w:tr w14:paraId="63F05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69F4E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清晰性</w:t>
            </w:r>
          </w:p>
        </w:tc>
        <w:tc>
          <w:tcPr>
            <w:tcW w:w="8100" w:type="dxa"/>
            <w:noWrap w:val="0"/>
            <w:vAlign w:val="top"/>
          </w:tcPr>
          <w:p w14:paraId="5A5DEA40">
            <w:pPr>
              <w:rPr>
                <w:rFonts w:hint="eastAsia"/>
              </w:rPr>
            </w:pPr>
            <w:r>
              <w:rPr>
                <w:rFonts w:hint="eastAsia"/>
              </w:rPr>
              <w:t>功能结果及名称清晰，避免用户误解</w:t>
            </w:r>
          </w:p>
        </w:tc>
      </w:tr>
      <w:tr w14:paraId="672CB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29B5B52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安全性</w:t>
            </w:r>
          </w:p>
        </w:tc>
        <w:tc>
          <w:tcPr>
            <w:tcW w:w="8100" w:type="dxa"/>
            <w:noWrap w:val="0"/>
            <w:vAlign w:val="top"/>
          </w:tcPr>
          <w:p w14:paraId="3E236270">
            <w:pPr>
              <w:rPr>
                <w:rFonts w:hint="eastAsia"/>
              </w:rPr>
            </w:pPr>
            <w:r>
              <w:rPr>
                <w:rFonts w:hint="eastAsia"/>
              </w:rPr>
              <w:t>用户必须成功登陆后，根据权限才可使用对应的功能</w:t>
            </w:r>
          </w:p>
        </w:tc>
      </w:tr>
      <w:tr w14:paraId="2FA75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50B79D7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可扩展性</w:t>
            </w:r>
          </w:p>
        </w:tc>
        <w:tc>
          <w:tcPr>
            <w:tcW w:w="8100" w:type="dxa"/>
            <w:noWrap w:val="0"/>
            <w:vAlign w:val="top"/>
          </w:tcPr>
          <w:p w14:paraId="084F78EE">
            <w:pPr>
              <w:rPr>
                <w:rFonts w:hint="eastAsia"/>
              </w:rPr>
            </w:pPr>
            <w:r>
              <w:rPr>
                <w:rFonts w:hint="eastAsia"/>
              </w:rPr>
              <w:t>提供良好的系统接口，支持后续功能的开发扩展</w:t>
            </w:r>
          </w:p>
        </w:tc>
      </w:tr>
      <w:tr w14:paraId="7B6D0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39BE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兼容性</w:t>
            </w:r>
          </w:p>
        </w:tc>
        <w:tc>
          <w:tcPr>
            <w:tcW w:w="8100" w:type="dxa"/>
            <w:noWrap w:val="0"/>
            <w:vAlign w:val="top"/>
          </w:tcPr>
          <w:p w14:paraId="78FADF40">
            <w:pPr>
              <w:rPr>
                <w:rFonts w:hint="eastAsia"/>
              </w:rPr>
            </w:pPr>
            <w:r>
              <w:rPr>
                <w:rFonts w:hint="eastAsia"/>
              </w:rPr>
              <w:t>兼容主流浏览器（火狐、谷歌、IE8+、360浏览器）</w:t>
            </w:r>
          </w:p>
        </w:tc>
      </w:tr>
      <w:tr w14:paraId="7CD3B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31031D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可移植性</w:t>
            </w:r>
          </w:p>
        </w:tc>
        <w:tc>
          <w:tcPr>
            <w:tcW w:w="8100" w:type="dxa"/>
            <w:noWrap w:val="0"/>
            <w:vAlign w:val="top"/>
          </w:tcPr>
          <w:p w14:paraId="31EE3894">
            <w:pPr>
              <w:rPr>
                <w:rFonts w:hint="eastAsia"/>
              </w:rPr>
            </w:pPr>
            <w:r>
              <w:rPr>
                <w:rFonts w:hint="eastAsia"/>
              </w:rPr>
              <w:t>能较好部署到其他版本的Windows操作系统上</w:t>
            </w:r>
          </w:p>
        </w:tc>
      </w:tr>
      <w:tr w14:paraId="113D1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C102BB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...</w:t>
            </w:r>
          </w:p>
        </w:tc>
        <w:tc>
          <w:tcPr>
            <w:tcW w:w="8100" w:type="dxa"/>
            <w:noWrap w:val="0"/>
            <w:vAlign w:val="top"/>
          </w:tcPr>
          <w:p w14:paraId="603DEC75">
            <w:pPr>
              <w:rPr>
                <w:rFonts w:hint="eastAsia"/>
              </w:rPr>
            </w:pPr>
          </w:p>
        </w:tc>
      </w:tr>
    </w:tbl>
    <w:p w14:paraId="033281D6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outlineLvl w:val="0"/>
        <w:rPr>
          <w:rFonts w:hint="eastAsia"/>
        </w:rPr>
      </w:pPr>
      <w:bookmarkStart w:id="39" w:name="_Toc99441726"/>
      <w:bookmarkStart w:id="40" w:name="_Toc18085"/>
      <w:r>
        <w:rPr>
          <w:rFonts w:hint="eastAsia"/>
          <w:lang w:val="en-US" w:eastAsia="zh-CN"/>
        </w:rPr>
        <w:t>7</w:t>
      </w:r>
      <w:r>
        <w:rPr>
          <w:rFonts w:hint="eastAsia"/>
        </w:rPr>
        <w:t>其他需求</w:t>
      </w:r>
      <w:bookmarkEnd w:id="39"/>
      <w:bookmarkEnd w:id="40"/>
    </w:p>
    <w:p w14:paraId="5BE73DC5">
      <w:pPr>
        <w:rPr>
          <w:rFonts w:hint="eastAsia"/>
          <w:lang w:val="en-US" w:eastAsia="zh-CN"/>
        </w:rPr>
      </w:pPr>
      <w:r>
        <w:rPr>
          <w:rFonts w:hint="eastAsia"/>
        </w:rPr>
        <w:t>无</w:t>
      </w:r>
    </w:p>
    <w:p w14:paraId="0995FB5B">
      <w:pPr>
        <w:pStyle w:val="2"/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134" w:right="1134" w:bottom="1134" w:left="1134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Edwardian Script ITC">
    <w:panose1 w:val="030303020407070D0804"/>
    <w:charset w:val="00"/>
    <w:family w:val="script"/>
    <w:pitch w:val="default"/>
    <w:sig w:usb0="00000003" w:usb1="00000000" w:usb2="00000000" w:usb3="00000000" w:csb0="20000001" w:csb1="00000000"/>
  </w:font>
  <w:font w:name="Monotype Corsiva">
    <w:panose1 w:val="03010101010201010101"/>
    <w:charset w:val="00"/>
    <w:family w:val="script"/>
    <w:pitch w:val="default"/>
    <w:sig w:usb0="00000287" w:usb1="00000000" w:usb2="00000000" w:usb3="00000000" w:csb0="2000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D1E8A">
    <w:pPr>
      <w:pStyle w:val="7"/>
      <w:jc w:val="center"/>
    </w:pPr>
    <w:r>
      <w:rPr>
        <w:rFonts w:hint="eastAsia"/>
        <w:kern w:val="0"/>
        <w:szCs w:val="21"/>
      </w:rPr>
      <w:t xml:space="preserve">第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 共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10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79F7C9">
    <w:pPr>
      <w:pStyle w:val="8"/>
      <w:pBdr>
        <w:bottom w:val="none" w:color="auto" w:sz="0" w:space="0"/>
      </w:pBdr>
      <w:jc w:val="both"/>
      <w:rPr>
        <w:rFonts w:hint="eastAsia" w:ascii="华文行楷" w:eastAsia="华文行楷"/>
        <w:sz w:val="21"/>
        <w:szCs w:val="21"/>
      </w:rPr>
    </w:pPr>
    <w:r>
      <w:rPr>
        <w:rFonts w:ascii="宋体" w:hAnsi="宋体" w:cs="宋体"/>
        <w:kern w:val="0"/>
        <w:sz w:val="24"/>
      </w:rPr>
      <w:drawing>
        <wp:inline distT="0" distB="0" distL="114300" distR="114300">
          <wp:extent cx="1711960" cy="379730"/>
          <wp:effectExtent l="0" t="0" r="10160" b="1270"/>
          <wp:docPr id="8" name="图片 2" descr="说明: C:\Users\lyh\Documents\Tencent Files\7357220\Image\C2C\2W[O)P}3L(A%`~{CD6_TTDJ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图片 2" descr="说明: C:\Users\lyh\Documents\Tencent Files\7357220\Image\C2C\2W[O)P}3L(A%`~{CD6_TTDJ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1960" cy="379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楷体_GB2312"/>
        <w:sz w:val="24"/>
      </w:rPr>
      <w:t xml:space="preserve">                  </w:t>
    </w:r>
    <w:r>
      <w:rPr>
        <w:rFonts w:hint="eastAsia" w:eastAsia="楷体_GB2312"/>
        <w:sz w:val="24"/>
        <w:lang w:val="en-US" w:eastAsia="zh-CN"/>
      </w:rPr>
      <w:t xml:space="preserve">                     </w:t>
    </w:r>
    <w:r>
      <w:rPr>
        <w:rFonts w:hint="eastAsia" w:eastAsia="楷体_GB2312"/>
        <w:sz w:val="24"/>
      </w:rPr>
      <w:t>需求</w:t>
    </w:r>
    <w:r>
      <w:rPr>
        <w:rFonts w:hint="eastAsia" w:eastAsia="楷体_GB2312"/>
        <w:sz w:val="24"/>
        <w:lang w:val="en-US" w:eastAsia="zh-CN"/>
      </w:rPr>
      <w:t>分析规格</w:t>
    </w:r>
    <w:r>
      <w:rPr>
        <w:rFonts w:hint="eastAsia" w:eastAsia="楷体_GB2312"/>
        <w:sz w:val="24"/>
      </w:rPr>
      <w:t>说明书</w:t>
    </w:r>
  </w:p>
  <w:p w14:paraId="2EE11F2C">
    <w:pPr>
      <w:pStyle w:val="8"/>
      <w:pBdr>
        <w:bottom w:val="none" w:color="auto" w:sz="0" w:space="0"/>
      </w:pBdr>
      <w:jc w:val="both"/>
      <w:rPr>
        <w:rFonts w:hint="eastAsia" w:ascii="华文行楷" w:eastAsia="华文行楷"/>
        <w:sz w:val="21"/>
        <w:szCs w:val="21"/>
      </w:rPr>
    </w:pPr>
    <w:r>
      <w:rPr>
        <w:rFonts w:hint="eastAsia" w:ascii="华文行楷" w:eastAsia="华文行楷"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32385</wp:posOffset>
              </wp:positionV>
              <wp:extent cx="6172200" cy="0"/>
              <wp:effectExtent l="0" t="0" r="0" b="0"/>
              <wp:wrapNone/>
              <wp:docPr id="9" name="直线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" o:spid="_x0000_s1026" o:spt="20" style="position:absolute;left:0pt;margin-left:0pt;margin-top:2.55pt;height:0pt;width:486pt;z-index:251659264;mso-width-relative:page;mso-height-relative:page;" filled="f" stroked="t" coordsize="21600,21600" o:gfxdata="UEsDBAoAAAAAAIdO4kAAAAAAAAAAAAAAAAAEAAAAZHJzL1BLAwQUAAAACACHTuJAc9JMQdEAAAAE&#10;AQAADwAAAGRycy9kb3ducmV2LnhtbE2Py07DMBBF90j8gzVIbKrWThCvEKcLIDs2FFC303hIIuJx&#10;GrsP+HoGNrA8uqN7z5TLox/UnqbYB7aQLQwo4ia4nlsLry/1/AZUTMgOh8Bk4ZMiLKvTkxILFw78&#10;TPtVapWUcCzQQpfSWGgdm448xkUYiSV7D5PHJDi12k14kHI/6NyYK+2xZ1nocKT7jpqP1c5biPUb&#10;beuvWTMz64s2UL59eHpEa8/PMnMHKtEx/R3Dj76oQyVOm7BjF9VgQR5JFi4zUBLeXufCm1/WVan/&#10;y1ffUEsDBBQAAAAIAIdO4kBGo3qs5gEAANsDAAAOAAAAZHJzL2Uyb0RvYy54bWytU0uOEzEQ3SNx&#10;B8t70kmkGaA1nVlMGDYIIsEcoOJPtyX/5HLSyVm4Bis2HGeuQdmdycCwyYJeuMuu8qt6r8o3twdn&#10;2V4lNMF3fDGbc6a8CNL4vuMP3+7fvOMMM3gJNnjV8aNCfrt6/epmjK1ahiFYqRIjEI/tGDs+5Bzb&#10;pkExKAc4C1F5cuqQHGTapr6RCUZCd7ZZzufXzRiSjCkIhUin68nJT4jpEsCgtRFqHcTOKZ8n1KQs&#10;ZKKEg4nIV7VarZXIX7RGlZntODHNdaUkZG/L2qxuoO0TxMGIUwlwSQkvODkwnpKeodaQge2S+QfK&#10;GZECBp1nIrhmIlIVIRaL+Qttvg4QVeVCUmM8i47/D1Z83m8SM7Lj7znz4Kjhj99/PP78xRZFmzFi&#10;SyF3fpNOO4ybVIgedHLlTxTYoep5POupDpkJOrxevF1SyzkTT77m+WJMmD+q4FgxOm6NL1Shhf0n&#10;zJSMQp9CyrH1bKQir5ZXBAc0d5r6TaaLVDv6vt7FYI28N9aWG5j67Z1NbA+l9/UrlAj3r7CSZA04&#10;THHVNU3FoEB+8JLlYyRVPD0GXkpwSnJmFb2dYhEgtBmMvSSSUltPFRRVJx2LtQ3ySD3YxWT6gZSo&#10;wtcY6nmt9zSfZaj+3Fek5ze5+g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Bz0kxB0QAAAAQBAAAP&#10;AAAAAAAAAAEAIAAAACIAAABkcnMvZG93bnJldi54bWxQSwECFAAUAAAACACHTuJARqN6rOYBAADb&#10;AwAADgAAAAAAAAABACAAAAAgAQAAZHJzL2Uyb0RvYy54bWxQSwUGAAAAAAYABgBZAQAAeA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FhMzRjMDVkMmVmM2IwMmU5ZTQyZGMyMDcyODk2MzEifQ=="/>
  </w:docVars>
  <w:rsids>
    <w:rsidRoot w:val="00955CE7"/>
    <w:rsid w:val="00001348"/>
    <w:rsid w:val="00003CA4"/>
    <w:rsid w:val="000078EE"/>
    <w:rsid w:val="000120D3"/>
    <w:rsid w:val="00040800"/>
    <w:rsid w:val="0004486A"/>
    <w:rsid w:val="000478F3"/>
    <w:rsid w:val="000A4F2E"/>
    <w:rsid w:val="000B7932"/>
    <w:rsid w:val="000E3260"/>
    <w:rsid w:val="000E708C"/>
    <w:rsid w:val="00100F41"/>
    <w:rsid w:val="001027F1"/>
    <w:rsid w:val="00112080"/>
    <w:rsid w:val="001126F6"/>
    <w:rsid w:val="00182CEE"/>
    <w:rsid w:val="0018642A"/>
    <w:rsid w:val="001940B2"/>
    <w:rsid w:val="001C102A"/>
    <w:rsid w:val="001C6356"/>
    <w:rsid w:val="001D10B6"/>
    <w:rsid w:val="001F3665"/>
    <w:rsid w:val="00222D38"/>
    <w:rsid w:val="00232DD3"/>
    <w:rsid w:val="002757F9"/>
    <w:rsid w:val="0028620F"/>
    <w:rsid w:val="002B5EEC"/>
    <w:rsid w:val="002C2147"/>
    <w:rsid w:val="002C7422"/>
    <w:rsid w:val="002E16AC"/>
    <w:rsid w:val="002E5374"/>
    <w:rsid w:val="00301612"/>
    <w:rsid w:val="00304C29"/>
    <w:rsid w:val="003142B3"/>
    <w:rsid w:val="00317662"/>
    <w:rsid w:val="00331FA0"/>
    <w:rsid w:val="00381E95"/>
    <w:rsid w:val="003A0686"/>
    <w:rsid w:val="003B1C1B"/>
    <w:rsid w:val="003B5078"/>
    <w:rsid w:val="003D6067"/>
    <w:rsid w:val="003F60A6"/>
    <w:rsid w:val="00401E19"/>
    <w:rsid w:val="00406AC1"/>
    <w:rsid w:val="00423555"/>
    <w:rsid w:val="00446844"/>
    <w:rsid w:val="0045258D"/>
    <w:rsid w:val="004526BE"/>
    <w:rsid w:val="00454A78"/>
    <w:rsid w:val="00466669"/>
    <w:rsid w:val="00467C58"/>
    <w:rsid w:val="00497A8B"/>
    <w:rsid w:val="004A0277"/>
    <w:rsid w:val="004F07EE"/>
    <w:rsid w:val="005015AC"/>
    <w:rsid w:val="005067D6"/>
    <w:rsid w:val="005068E4"/>
    <w:rsid w:val="005149A7"/>
    <w:rsid w:val="00515CCD"/>
    <w:rsid w:val="00522BC1"/>
    <w:rsid w:val="0052716E"/>
    <w:rsid w:val="00592631"/>
    <w:rsid w:val="005B49C1"/>
    <w:rsid w:val="005C663D"/>
    <w:rsid w:val="005D6CCD"/>
    <w:rsid w:val="005F34F7"/>
    <w:rsid w:val="005F699B"/>
    <w:rsid w:val="00645828"/>
    <w:rsid w:val="00651B57"/>
    <w:rsid w:val="006547D2"/>
    <w:rsid w:val="006647A6"/>
    <w:rsid w:val="006B3E90"/>
    <w:rsid w:val="006C079B"/>
    <w:rsid w:val="006C0D87"/>
    <w:rsid w:val="006C4873"/>
    <w:rsid w:val="006C630A"/>
    <w:rsid w:val="006D2F80"/>
    <w:rsid w:val="006D76F9"/>
    <w:rsid w:val="006E088B"/>
    <w:rsid w:val="006E3055"/>
    <w:rsid w:val="006E7E8E"/>
    <w:rsid w:val="007229DB"/>
    <w:rsid w:val="00725A9C"/>
    <w:rsid w:val="0073289C"/>
    <w:rsid w:val="00742DAC"/>
    <w:rsid w:val="00746226"/>
    <w:rsid w:val="00756AB8"/>
    <w:rsid w:val="007A1FFE"/>
    <w:rsid w:val="007D6311"/>
    <w:rsid w:val="007F0642"/>
    <w:rsid w:val="007F128B"/>
    <w:rsid w:val="00846988"/>
    <w:rsid w:val="00850656"/>
    <w:rsid w:val="008554DE"/>
    <w:rsid w:val="00872691"/>
    <w:rsid w:val="00887754"/>
    <w:rsid w:val="008A38FD"/>
    <w:rsid w:val="008A3F9D"/>
    <w:rsid w:val="008A4FD0"/>
    <w:rsid w:val="008D1ECB"/>
    <w:rsid w:val="008D31BD"/>
    <w:rsid w:val="00902730"/>
    <w:rsid w:val="0090510D"/>
    <w:rsid w:val="00916630"/>
    <w:rsid w:val="00922D1D"/>
    <w:rsid w:val="00925F45"/>
    <w:rsid w:val="00926862"/>
    <w:rsid w:val="00936BBF"/>
    <w:rsid w:val="00945B44"/>
    <w:rsid w:val="00952EBB"/>
    <w:rsid w:val="00955CE7"/>
    <w:rsid w:val="00963F1E"/>
    <w:rsid w:val="0097011E"/>
    <w:rsid w:val="009B3B88"/>
    <w:rsid w:val="009C1B87"/>
    <w:rsid w:val="009C510D"/>
    <w:rsid w:val="009E59B3"/>
    <w:rsid w:val="009E7F2D"/>
    <w:rsid w:val="009F20BC"/>
    <w:rsid w:val="009F4C8C"/>
    <w:rsid w:val="00A0263A"/>
    <w:rsid w:val="00A10DEB"/>
    <w:rsid w:val="00A45371"/>
    <w:rsid w:val="00A53029"/>
    <w:rsid w:val="00A53462"/>
    <w:rsid w:val="00A5416A"/>
    <w:rsid w:val="00A54A28"/>
    <w:rsid w:val="00A62819"/>
    <w:rsid w:val="00A64CF3"/>
    <w:rsid w:val="00A65C84"/>
    <w:rsid w:val="00AA62F5"/>
    <w:rsid w:val="00AF3483"/>
    <w:rsid w:val="00AF57AB"/>
    <w:rsid w:val="00B00B81"/>
    <w:rsid w:val="00B0418D"/>
    <w:rsid w:val="00B060C0"/>
    <w:rsid w:val="00B11A6C"/>
    <w:rsid w:val="00B4131B"/>
    <w:rsid w:val="00B4793A"/>
    <w:rsid w:val="00B573CB"/>
    <w:rsid w:val="00B67797"/>
    <w:rsid w:val="00B75BBA"/>
    <w:rsid w:val="00B76B86"/>
    <w:rsid w:val="00B96DB8"/>
    <w:rsid w:val="00BA7EB5"/>
    <w:rsid w:val="00BB22AF"/>
    <w:rsid w:val="00BB5675"/>
    <w:rsid w:val="00BC7A44"/>
    <w:rsid w:val="00BE23FC"/>
    <w:rsid w:val="00C013CD"/>
    <w:rsid w:val="00C167BA"/>
    <w:rsid w:val="00C44882"/>
    <w:rsid w:val="00C530AF"/>
    <w:rsid w:val="00C64D32"/>
    <w:rsid w:val="00C77649"/>
    <w:rsid w:val="00C85C6A"/>
    <w:rsid w:val="00C96095"/>
    <w:rsid w:val="00CB4271"/>
    <w:rsid w:val="00CB466E"/>
    <w:rsid w:val="00CC0F57"/>
    <w:rsid w:val="00CE2A0C"/>
    <w:rsid w:val="00CE3006"/>
    <w:rsid w:val="00CF464A"/>
    <w:rsid w:val="00D018EC"/>
    <w:rsid w:val="00D07EBC"/>
    <w:rsid w:val="00D12040"/>
    <w:rsid w:val="00D25529"/>
    <w:rsid w:val="00D45815"/>
    <w:rsid w:val="00D76428"/>
    <w:rsid w:val="00D80FE5"/>
    <w:rsid w:val="00DA787F"/>
    <w:rsid w:val="00DB1733"/>
    <w:rsid w:val="00DC7EFA"/>
    <w:rsid w:val="00DD10BD"/>
    <w:rsid w:val="00DD13D1"/>
    <w:rsid w:val="00DD327C"/>
    <w:rsid w:val="00DE20DB"/>
    <w:rsid w:val="00DE71A6"/>
    <w:rsid w:val="00E25DD0"/>
    <w:rsid w:val="00E32C49"/>
    <w:rsid w:val="00E67886"/>
    <w:rsid w:val="00E71E9D"/>
    <w:rsid w:val="00E72D70"/>
    <w:rsid w:val="00E7370B"/>
    <w:rsid w:val="00E954D7"/>
    <w:rsid w:val="00EB0B5C"/>
    <w:rsid w:val="00ED7B00"/>
    <w:rsid w:val="00EE59B5"/>
    <w:rsid w:val="00F12DE5"/>
    <w:rsid w:val="00F2564E"/>
    <w:rsid w:val="00F45BEF"/>
    <w:rsid w:val="00F47E27"/>
    <w:rsid w:val="00F549B2"/>
    <w:rsid w:val="00F56B5C"/>
    <w:rsid w:val="00F60A2A"/>
    <w:rsid w:val="00F63311"/>
    <w:rsid w:val="00F64B2D"/>
    <w:rsid w:val="00F6558C"/>
    <w:rsid w:val="00F66B09"/>
    <w:rsid w:val="00F67B26"/>
    <w:rsid w:val="00F86304"/>
    <w:rsid w:val="00F97D79"/>
    <w:rsid w:val="00FD110D"/>
    <w:rsid w:val="00FD3A1C"/>
    <w:rsid w:val="00FE466E"/>
    <w:rsid w:val="00FE4EA0"/>
    <w:rsid w:val="081156C1"/>
    <w:rsid w:val="09034D98"/>
    <w:rsid w:val="090917CB"/>
    <w:rsid w:val="09D22669"/>
    <w:rsid w:val="0A665986"/>
    <w:rsid w:val="0D5F45D9"/>
    <w:rsid w:val="0DAB2E51"/>
    <w:rsid w:val="1321283A"/>
    <w:rsid w:val="137C095E"/>
    <w:rsid w:val="17DD78ED"/>
    <w:rsid w:val="1E8C129F"/>
    <w:rsid w:val="22926DAC"/>
    <w:rsid w:val="2B2C0E3C"/>
    <w:rsid w:val="2C3F07F3"/>
    <w:rsid w:val="2CC6515A"/>
    <w:rsid w:val="2DC1180C"/>
    <w:rsid w:val="2FBF5985"/>
    <w:rsid w:val="30234671"/>
    <w:rsid w:val="39A919F5"/>
    <w:rsid w:val="3B4007CD"/>
    <w:rsid w:val="3E185695"/>
    <w:rsid w:val="427B524E"/>
    <w:rsid w:val="43825904"/>
    <w:rsid w:val="43F56592"/>
    <w:rsid w:val="457A106F"/>
    <w:rsid w:val="46CE3131"/>
    <w:rsid w:val="4B2B36D4"/>
    <w:rsid w:val="4CF32DA2"/>
    <w:rsid w:val="4E772229"/>
    <w:rsid w:val="547E15C2"/>
    <w:rsid w:val="56636E9C"/>
    <w:rsid w:val="594C0F05"/>
    <w:rsid w:val="5B42653D"/>
    <w:rsid w:val="5C066CD6"/>
    <w:rsid w:val="60D45B2B"/>
    <w:rsid w:val="68EF0FB9"/>
    <w:rsid w:val="6C93065D"/>
    <w:rsid w:val="72352775"/>
    <w:rsid w:val="741C4355"/>
    <w:rsid w:val="78C95DB5"/>
    <w:rsid w:val="7B51165F"/>
    <w:rsid w:val="7C4909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semiHidden/>
    <w:qFormat/>
    <w:uiPriority w:val="0"/>
    <w:pPr>
      <w:shd w:val="clear" w:color="auto" w:fill="000080"/>
    </w:pPr>
  </w:style>
  <w:style w:type="paragraph" w:styleId="6">
    <w:name w:val="toc 3"/>
    <w:basedOn w:val="1"/>
    <w:next w:val="1"/>
    <w:qFormat/>
    <w:uiPriority w:val="39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39"/>
  </w:style>
  <w:style w:type="paragraph" w:styleId="10">
    <w:name w:val="toc 2"/>
    <w:basedOn w:val="1"/>
    <w:next w:val="1"/>
    <w:qFormat/>
    <w:uiPriority w:val="39"/>
    <w:pPr>
      <w:ind w:left="420" w:leftChars="200"/>
    </w:p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yperlink"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15</Pages>
  <Words>3727</Words>
  <Characters>4079</Characters>
  <Lines>38</Lines>
  <Paragraphs>10</Paragraphs>
  <TotalTime>1</TotalTime>
  <ScaleCrop>false</ScaleCrop>
  <LinksUpToDate>false</LinksUpToDate>
  <CharactersWithSpaces>4205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2005-06-17T14:49:00Z</dcterms:created>
  <dc:creator>jdw</dc:creator>
  <cp:lastModifiedBy>kkk</cp:lastModifiedBy>
  <dcterms:modified xsi:type="dcterms:W3CDTF">2026-09-07T06:34:34Z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8C32FDAB1BC34D6F8378C85FDD74F6BD</vt:lpwstr>
  </property>
  <property fmtid="{D5CDD505-2E9C-101B-9397-08002B2CF9AE}" pid="4" name="KSOTemplateDocerSaveRecord">
    <vt:lpwstr>eyJoZGlkIjoiOWRlZWI0YzEwNWQwYmVhMWM3OTlkYjkyMDkxN2JlY2MiLCJ1c2VySWQiOiI5MzgwODkzMzEifQ==</vt:lpwstr>
  </property>
</Properties>
</file>